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527" w:rsidRDefault="00A82527" w:rsidP="00A82527">
      <w:pPr>
        <w:rPr>
          <w:rFonts w:ascii="Times New Roman" w:hAnsi="Times New Roman" w:cs="Times New Roman"/>
          <w:b/>
          <w:sz w:val="24"/>
          <w:szCs w:val="24"/>
        </w:rPr>
      </w:pPr>
      <w:r w:rsidRPr="009A05BB">
        <w:rPr>
          <w:rFonts w:ascii="Times New Roman" w:hAnsi="Times New Roman" w:cs="Times New Roman"/>
          <w:b/>
          <w:sz w:val="24"/>
          <w:szCs w:val="24"/>
        </w:rPr>
        <w:t>ЮГОЗАПАДЕН УНИВЕРСИТЕТ „НЕОФИТ РИЛСКИ“ – ГР. БЛАГОЕВГРАД</w:t>
      </w:r>
    </w:p>
    <w:p w:rsidR="00A82527" w:rsidRDefault="00A82527" w:rsidP="00A82527">
      <w:pPr>
        <w:rPr>
          <w:rFonts w:ascii="Times New Roman" w:hAnsi="Times New Roman" w:cs="Times New Roman"/>
          <w:b/>
          <w:sz w:val="24"/>
          <w:szCs w:val="24"/>
        </w:rPr>
      </w:pPr>
    </w:p>
    <w:p w:rsidR="00A82527" w:rsidRDefault="00A82527" w:rsidP="00A82527">
      <w:pPr>
        <w:rPr>
          <w:rFonts w:ascii="Times New Roman" w:hAnsi="Times New Roman" w:cs="Times New Roman"/>
          <w:b/>
          <w:sz w:val="24"/>
          <w:szCs w:val="24"/>
        </w:rPr>
      </w:pPr>
    </w:p>
    <w:p w:rsidR="00A82527" w:rsidRDefault="00A82527" w:rsidP="00A82527">
      <w:pPr>
        <w:rPr>
          <w:rFonts w:ascii="Times New Roman" w:hAnsi="Times New Roman" w:cs="Times New Roman"/>
          <w:b/>
          <w:sz w:val="24"/>
          <w:szCs w:val="24"/>
        </w:rPr>
      </w:pPr>
    </w:p>
    <w:p w:rsidR="00A82527" w:rsidRPr="00B628E7" w:rsidRDefault="00A82527" w:rsidP="00A82527">
      <w:pPr>
        <w:spacing w:after="0"/>
        <w:rPr>
          <w:rFonts w:ascii="Times New Roman" w:hAnsi="Times New Roman" w:cs="Times New Roman"/>
          <w:b/>
          <w:sz w:val="24"/>
          <w:szCs w:val="24"/>
          <w:lang w:val="en-US"/>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УТВЪРЖДАВАМ:</w:t>
      </w:r>
    </w:p>
    <w:p w:rsidR="00A82527" w:rsidRDefault="00A82527" w:rsidP="00A82527">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ВЪЗЛОЖИТЕЛ,</w:t>
      </w:r>
    </w:p>
    <w:p w:rsidR="00A82527" w:rsidRDefault="00A82527" w:rsidP="00A82527">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ПОМОЩНИК-РЕКТОР</w:t>
      </w:r>
    </w:p>
    <w:p w:rsidR="00A82527" w:rsidRDefault="00A82527" w:rsidP="00A82527">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Николай Тахов</w:t>
      </w:r>
    </w:p>
    <w:p w:rsidR="00A82527" w:rsidRDefault="00A82527" w:rsidP="00A82527">
      <w:pPr>
        <w:spacing w:after="0"/>
        <w:rPr>
          <w:rFonts w:ascii="Times New Roman" w:hAnsi="Times New Roman" w:cs="Times New Roman"/>
          <w:b/>
          <w:sz w:val="24"/>
          <w:szCs w:val="24"/>
        </w:rPr>
      </w:pPr>
    </w:p>
    <w:p w:rsidR="00A82527" w:rsidRDefault="00A82527" w:rsidP="00A82527">
      <w:pPr>
        <w:spacing w:after="0"/>
        <w:rPr>
          <w:rFonts w:ascii="Times New Roman" w:hAnsi="Times New Roman" w:cs="Times New Roman"/>
          <w:b/>
          <w:sz w:val="24"/>
          <w:szCs w:val="24"/>
        </w:rPr>
      </w:pPr>
    </w:p>
    <w:p w:rsidR="00A82527" w:rsidRDefault="00A82527" w:rsidP="00A82527">
      <w:pPr>
        <w:spacing w:after="0"/>
        <w:rPr>
          <w:rFonts w:ascii="Times New Roman" w:hAnsi="Times New Roman" w:cs="Times New Roman"/>
          <w:b/>
          <w:sz w:val="24"/>
          <w:szCs w:val="24"/>
        </w:rPr>
      </w:pPr>
    </w:p>
    <w:p w:rsidR="00A82527" w:rsidRDefault="00A82527" w:rsidP="00A82527">
      <w:pPr>
        <w:spacing w:after="0"/>
        <w:rPr>
          <w:rFonts w:ascii="Times New Roman" w:hAnsi="Times New Roman" w:cs="Times New Roman"/>
          <w:b/>
          <w:sz w:val="24"/>
          <w:szCs w:val="24"/>
        </w:rPr>
      </w:pPr>
    </w:p>
    <w:p w:rsidR="00A82527" w:rsidRDefault="00A82527" w:rsidP="00A82527">
      <w:pPr>
        <w:spacing w:after="0"/>
        <w:rPr>
          <w:rFonts w:ascii="Times New Roman" w:hAnsi="Times New Roman" w:cs="Times New Roman"/>
          <w:b/>
          <w:sz w:val="24"/>
          <w:szCs w:val="24"/>
        </w:rPr>
      </w:pPr>
    </w:p>
    <w:p w:rsidR="00A82527" w:rsidRDefault="00A82527" w:rsidP="00A82527">
      <w:pPr>
        <w:spacing w:after="0"/>
        <w:rPr>
          <w:rFonts w:ascii="Times New Roman" w:hAnsi="Times New Roman" w:cs="Times New Roman"/>
          <w:b/>
          <w:sz w:val="24"/>
          <w:szCs w:val="24"/>
        </w:rPr>
      </w:pPr>
    </w:p>
    <w:p w:rsidR="00A82527" w:rsidRDefault="00A82527" w:rsidP="00A82527">
      <w:pPr>
        <w:spacing w:after="0"/>
        <w:rPr>
          <w:rFonts w:ascii="Times New Roman" w:hAnsi="Times New Roman" w:cs="Times New Roman"/>
          <w:b/>
          <w:sz w:val="24"/>
          <w:szCs w:val="24"/>
        </w:rPr>
      </w:pPr>
    </w:p>
    <w:p w:rsidR="00A82527" w:rsidRDefault="00A82527" w:rsidP="00A82527">
      <w:pPr>
        <w:spacing w:after="0"/>
        <w:jc w:val="center"/>
        <w:rPr>
          <w:rFonts w:ascii="Times New Roman" w:hAnsi="Times New Roman" w:cs="Times New Roman"/>
          <w:b/>
          <w:sz w:val="24"/>
          <w:szCs w:val="24"/>
        </w:rPr>
      </w:pPr>
    </w:p>
    <w:p w:rsidR="00A82527" w:rsidRDefault="00A82527" w:rsidP="00A82527">
      <w:pPr>
        <w:spacing w:after="0"/>
        <w:jc w:val="center"/>
        <w:rPr>
          <w:rFonts w:ascii="Times New Roman" w:hAnsi="Times New Roman" w:cs="Times New Roman"/>
          <w:b/>
          <w:sz w:val="24"/>
          <w:szCs w:val="24"/>
        </w:rPr>
      </w:pPr>
      <w:r>
        <w:rPr>
          <w:rFonts w:ascii="Times New Roman" w:hAnsi="Times New Roman" w:cs="Times New Roman"/>
          <w:b/>
          <w:sz w:val="24"/>
          <w:szCs w:val="24"/>
        </w:rPr>
        <w:t>ДОКУМЕНТАЦИЯ ЗА ОБЩЕСТВЕНА ПОРЪЧКА</w:t>
      </w:r>
    </w:p>
    <w:p w:rsidR="00A82527" w:rsidRDefault="00A82527" w:rsidP="00A82527">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възлагана чрез открита процедура с предмет:</w:t>
      </w:r>
    </w:p>
    <w:p w:rsidR="00A82527" w:rsidRPr="001A635E" w:rsidRDefault="00A82527" w:rsidP="00A82527">
      <w:pPr>
        <w:suppressAutoHyphens/>
        <w:spacing w:after="0" w:line="240" w:lineRule="auto"/>
        <w:jc w:val="center"/>
        <w:rPr>
          <w:rFonts w:ascii="Times New Roman" w:eastAsia="Times New Roman" w:hAnsi="Times New Roman" w:cs="Times New Roman"/>
          <w:b/>
          <w:iCs/>
          <w:sz w:val="24"/>
          <w:szCs w:val="24"/>
          <w:lang w:val="en-US" w:eastAsia="ar-SA"/>
        </w:rPr>
      </w:pPr>
      <w:r w:rsidRPr="001A635E">
        <w:rPr>
          <w:rFonts w:ascii="Times New Roman" w:eastAsia="Times New Roman" w:hAnsi="Times New Roman" w:cs="Times New Roman"/>
          <w:b/>
          <w:iCs/>
          <w:sz w:val="24"/>
          <w:szCs w:val="24"/>
          <w:lang w:val="ru-RU" w:eastAsia="ar-SA"/>
        </w:rPr>
        <w:t>«</w:t>
      </w:r>
      <w:r w:rsidRPr="00E84C52">
        <w:rPr>
          <w:rFonts w:ascii="Times New Roman" w:eastAsia="Times New Roman" w:hAnsi="Times New Roman" w:cs="Times New Roman"/>
          <w:b/>
          <w:iCs/>
          <w:sz w:val="24"/>
          <w:szCs w:val="24"/>
          <w:lang w:eastAsia="ar-SA"/>
        </w:rPr>
        <w:t xml:space="preserve">Избор на доставчик </w:t>
      </w:r>
      <w:r w:rsidRPr="00E84C52">
        <w:rPr>
          <w:rFonts w:ascii="Times New Roman" w:eastAsia="Times New Roman" w:hAnsi="Times New Roman" w:cs="Times New Roman"/>
          <w:b/>
          <w:iCs/>
          <w:sz w:val="24"/>
          <w:szCs w:val="24"/>
          <w:lang w:val="ru-RU" w:eastAsia="ar-SA"/>
        </w:rPr>
        <w:t xml:space="preserve">на електрическа енергия </w:t>
      </w:r>
      <w:r>
        <w:rPr>
          <w:rFonts w:ascii="Times New Roman" w:eastAsia="Times New Roman" w:hAnsi="Times New Roman" w:cs="Times New Roman"/>
          <w:b/>
          <w:iCs/>
          <w:sz w:val="24"/>
          <w:szCs w:val="24"/>
          <w:lang w:eastAsia="ar-SA"/>
        </w:rPr>
        <w:t xml:space="preserve">и координатор на балансираща </w:t>
      </w:r>
      <w:r w:rsidRPr="00E84C52">
        <w:rPr>
          <w:rFonts w:ascii="Times New Roman" w:eastAsia="Times New Roman" w:hAnsi="Times New Roman" w:cs="Times New Roman"/>
          <w:b/>
          <w:iCs/>
          <w:sz w:val="24"/>
          <w:szCs w:val="24"/>
          <w:lang w:eastAsia="ar-SA"/>
        </w:rPr>
        <w:t>група</w:t>
      </w:r>
      <w:r>
        <w:rPr>
          <w:rFonts w:ascii="Times New Roman" w:eastAsia="Times New Roman" w:hAnsi="Times New Roman" w:cs="Times New Roman"/>
          <w:b/>
          <w:iCs/>
          <w:sz w:val="24"/>
          <w:szCs w:val="24"/>
          <w:lang w:eastAsia="ar-SA"/>
        </w:rPr>
        <w:t xml:space="preserve"> </w:t>
      </w:r>
      <w:r w:rsidRPr="00E84C52">
        <w:rPr>
          <w:rFonts w:ascii="Times New Roman" w:eastAsia="Times New Roman" w:hAnsi="Times New Roman" w:cs="Times New Roman"/>
          <w:b/>
          <w:iCs/>
          <w:sz w:val="24"/>
          <w:szCs w:val="24"/>
          <w:lang w:eastAsia="ar-SA"/>
        </w:rPr>
        <w:t xml:space="preserve">за </w:t>
      </w:r>
      <w:r w:rsidRPr="00E84C52">
        <w:rPr>
          <w:rFonts w:ascii="Times New Roman" w:eastAsia="Times New Roman" w:hAnsi="Times New Roman" w:cs="Times New Roman"/>
          <w:b/>
          <w:iCs/>
          <w:sz w:val="24"/>
          <w:szCs w:val="24"/>
          <w:lang w:val="ru-RU" w:eastAsia="ar-SA"/>
        </w:rPr>
        <w:t xml:space="preserve">обекти на ЮЗУ </w:t>
      </w:r>
      <w:r>
        <w:rPr>
          <w:rFonts w:ascii="Times New Roman" w:eastAsia="Times New Roman" w:hAnsi="Times New Roman" w:cs="Times New Roman"/>
          <w:b/>
          <w:iCs/>
          <w:sz w:val="24"/>
          <w:szCs w:val="24"/>
          <w:lang w:val="ru-RU" w:eastAsia="ar-SA"/>
        </w:rPr>
        <w:t>«Неофит Рилски» - Благоевград»</w:t>
      </w:r>
    </w:p>
    <w:p w:rsidR="00A82527" w:rsidRPr="00E84C52" w:rsidRDefault="00A82527" w:rsidP="00A82527">
      <w:pPr>
        <w:keepNext/>
        <w:spacing w:after="0" w:line="240" w:lineRule="auto"/>
        <w:ind w:firstLine="540"/>
        <w:jc w:val="center"/>
        <w:outlineLvl w:val="1"/>
        <w:rPr>
          <w:rFonts w:ascii="Times New Roman" w:eastAsia="Times New Roman" w:hAnsi="Times New Roman" w:cs="Times New Roman"/>
          <w:iCs/>
          <w:sz w:val="24"/>
          <w:szCs w:val="24"/>
          <w:lang w:eastAsia="ar-SA"/>
        </w:rPr>
      </w:pPr>
    </w:p>
    <w:p w:rsidR="00A82527" w:rsidRDefault="00A82527" w:rsidP="00A82527">
      <w:pPr>
        <w:rPr>
          <w:rFonts w:ascii="Times New Roman" w:hAnsi="Times New Roman" w:cs="Times New Roman"/>
          <w:b/>
          <w:sz w:val="24"/>
          <w:szCs w:val="24"/>
        </w:rPr>
      </w:pPr>
    </w:p>
    <w:p w:rsidR="00A82527" w:rsidRDefault="00A82527" w:rsidP="00A82527">
      <w:pPr>
        <w:jc w:val="center"/>
      </w:pPr>
    </w:p>
    <w:p w:rsidR="00A830D1" w:rsidRDefault="00A830D1" w:rsidP="00A82527">
      <w:pPr>
        <w:jc w:val="center"/>
      </w:pPr>
    </w:p>
    <w:p w:rsidR="00795551" w:rsidRDefault="00795551" w:rsidP="00A82527">
      <w:pPr>
        <w:jc w:val="center"/>
      </w:pPr>
    </w:p>
    <w:p w:rsidR="000C507E" w:rsidRDefault="000C507E" w:rsidP="00A82527">
      <w:pPr>
        <w:jc w:val="center"/>
      </w:pPr>
    </w:p>
    <w:p w:rsidR="00A82527" w:rsidRDefault="00A82527" w:rsidP="00A82527">
      <w:pPr>
        <w:jc w:val="center"/>
      </w:pPr>
    </w:p>
    <w:p w:rsidR="00A82527" w:rsidRDefault="00A82527" w:rsidP="00A82527">
      <w:pPr>
        <w:jc w:val="center"/>
      </w:pPr>
    </w:p>
    <w:p w:rsidR="00A82527" w:rsidRDefault="00A82527" w:rsidP="00A82527">
      <w:pPr>
        <w:jc w:val="center"/>
      </w:pPr>
    </w:p>
    <w:p w:rsidR="00A82527" w:rsidRDefault="00A82527" w:rsidP="00A82527">
      <w:pPr>
        <w:jc w:val="center"/>
      </w:pPr>
    </w:p>
    <w:p w:rsidR="00A82527" w:rsidRDefault="00A82527" w:rsidP="00A82527">
      <w:pPr>
        <w:jc w:val="center"/>
      </w:pPr>
    </w:p>
    <w:p w:rsidR="00A82527" w:rsidRDefault="00A82527" w:rsidP="00A82527">
      <w:pPr>
        <w:jc w:val="center"/>
      </w:pPr>
    </w:p>
    <w:p w:rsidR="00A82527" w:rsidRDefault="00A82527" w:rsidP="00A82527">
      <w:pPr>
        <w:jc w:val="center"/>
      </w:pPr>
    </w:p>
    <w:p w:rsidR="000C507E" w:rsidRDefault="000C507E" w:rsidP="00A82527">
      <w:pPr>
        <w:jc w:val="center"/>
      </w:pPr>
    </w:p>
    <w:p w:rsidR="00A82527" w:rsidRDefault="00A82527" w:rsidP="00A82527">
      <w:pPr>
        <w:jc w:val="center"/>
      </w:pPr>
    </w:p>
    <w:p w:rsidR="00A82527" w:rsidRDefault="00A82527" w:rsidP="00A82527">
      <w:pPr>
        <w:jc w:val="center"/>
      </w:pPr>
    </w:p>
    <w:p w:rsidR="00A82527" w:rsidRDefault="00A82527" w:rsidP="00A82527">
      <w:pPr>
        <w:ind w:left="2832" w:firstLine="708"/>
        <w:rPr>
          <w:rFonts w:ascii="Times New Roman" w:hAnsi="Times New Roman" w:cs="Times New Roman"/>
          <w:b/>
          <w:sz w:val="24"/>
          <w:szCs w:val="24"/>
        </w:rPr>
      </w:pPr>
      <w:r>
        <w:rPr>
          <w:rFonts w:ascii="Times New Roman" w:hAnsi="Times New Roman" w:cs="Times New Roman"/>
          <w:b/>
          <w:sz w:val="24"/>
          <w:szCs w:val="24"/>
        </w:rPr>
        <w:t>Гр. Благоевград 20</w:t>
      </w:r>
      <w:r w:rsidR="00FE7FFA">
        <w:rPr>
          <w:rFonts w:ascii="Times New Roman" w:hAnsi="Times New Roman" w:cs="Times New Roman"/>
          <w:b/>
          <w:sz w:val="24"/>
          <w:szCs w:val="24"/>
        </w:rPr>
        <w:t>20</w:t>
      </w:r>
      <w:r w:rsidRPr="00B01673">
        <w:rPr>
          <w:rFonts w:ascii="Times New Roman" w:hAnsi="Times New Roman" w:cs="Times New Roman"/>
          <w:b/>
          <w:sz w:val="24"/>
          <w:szCs w:val="24"/>
        </w:rPr>
        <w:t xml:space="preserve"> г.</w:t>
      </w:r>
    </w:p>
    <w:p w:rsidR="009162FB" w:rsidRDefault="009162FB" w:rsidP="009162FB">
      <w:pPr>
        <w:tabs>
          <w:tab w:val="left" w:pos="2595"/>
        </w:tabs>
        <w:ind w:firstLine="709"/>
        <w:rPr>
          <w:rFonts w:ascii="Times New Roman" w:hAnsi="Times New Roman" w:cs="Times New Roman"/>
          <w:b/>
          <w:sz w:val="24"/>
          <w:szCs w:val="24"/>
        </w:rPr>
      </w:pPr>
      <w:r>
        <w:rPr>
          <w:rFonts w:ascii="Times New Roman" w:hAnsi="Times New Roman" w:cs="Times New Roman"/>
          <w:b/>
          <w:sz w:val="24"/>
          <w:szCs w:val="24"/>
        </w:rPr>
        <w:lastRenderedPageBreak/>
        <w:t>СЪДЪРЖАНИЕ:</w:t>
      </w:r>
    </w:p>
    <w:p w:rsidR="009162FB" w:rsidRDefault="009162FB" w:rsidP="009162FB">
      <w:pPr>
        <w:pStyle w:val="ListParagraph"/>
        <w:numPr>
          <w:ilvl w:val="0"/>
          <w:numId w:val="31"/>
        </w:numPr>
        <w:tabs>
          <w:tab w:val="left" w:pos="993"/>
          <w:tab w:val="left" w:pos="1276"/>
        </w:tabs>
        <w:ind w:left="0" w:firstLine="709"/>
        <w:rPr>
          <w:rFonts w:ascii="Times New Roman" w:hAnsi="Times New Roman" w:cs="Times New Roman"/>
          <w:sz w:val="24"/>
          <w:szCs w:val="24"/>
        </w:rPr>
      </w:pPr>
      <w:r>
        <w:rPr>
          <w:rFonts w:ascii="Times New Roman" w:hAnsi="Times New Roman" w:cs="Times New Roman"/>
          <w:sz w:val="24"/>
          <w:szCs w:val="24"/>
        </w:rPr>
        <w:t>Общи положения.</w:t>
      </w:r>
    </w:p>
    <w:p w:rsidR="009162FB" w:rsidRDefault="009162FB" w:rsidP="009162FB">
      <w:pPr>
        <w:pStyle w:val="ListParagraph"/>
        <w:numPr>
          <w:ilvl w:val="0"/>
          <w:numId w:val="31"/>
        </w:numPr>
        <w:tabs>
          <w:tab w:val="left" w:pos="993"/>
          <w:tab w:val="left" w:pos="1276"/>
        </w:tabs>
        <w:ind w:left="0" w:firstLine="709"/>
        <w:rPr>
          <w:rFonts w:ascii="Times New Roman" w:hAnsi="Times New Roman" w:cs="Times New Roman"/>
          <w:sz w:val="24"/>
          <w:szCs w:val="24"/>
        </w:rPr>
      </w:pPr>
      <w:r>
        <w:rPr>
          <w:rFonts w:ascii="Times New Roman" w:hAnsi="Times New Roman" w:cs="Times New Roman"/>
          <w:sz w:val="24"/>
          <w:szCs w:val="24"/>
        </w:rPr>
        <w:t>Изисквания към участниците в откритата процедура.</w:t>
      </w:r>
    </w:p>
    <w:p w:rsidR="009162FB" w:rsidRPr="00386E08" w:rsidRDefault="009162FB" w:rsidP="009162FB">
      <w:pPr>
        <w:pStyle w:val="ListParagraph"/>
        <w:numPr>
          <w:ilvl w:val="1"/>
          <w:numId w:val="31"/>
        </w:numPr>
        <w:tabs>
          <w:tab w:val="left" w:pos="1276"/>
          <w:tab w:val="left" w:pos="1701"/>
        </w:tabs>
        <w:ind w:left="0" w:firstLine="1276"/>
        <w:rPr>
          <w:rFonts w:ascii="Times New Roman" w:hAnsi="Times New Roman" w:cs="Times New Roman"/>
          <w:sz w:val="24"/>
          <w:szCs w:val="24"/>
        </w:rPr>
      </w:pPr>
      <w:r w:rsidRPr="00386E08">
        <w:rPr>
          <w:rFonts w:ascii="Times New Roman" w:hAnsi="Times New Roman" w:cs="Times New Roman"/>
          <w:sz w:val="24"/>
          <w:szCs w:val="24"/>
        </w:rPr>
        <w:t xml:space="preserve"> Лично състояние на участниците.</w:t>
      </w:r>
    </w:p>
    <w:p w:rsidR="009162FB" w:rsidRDefault="009162FB" w:rsidP="009162FB">
      <w:pPr>
        <w:pStyle w:val="ListParagraph"/>
        <w:numPr>
          <w:ilvl w:val="1"/>
          <w:numId w:val="31"/>
        </w:numPr>
        <w:tabs>
          <w:tab w:val="left" w:pos="1276"/>
          <w:tab w:val="left" w:pos="1701"/>
          <w:tab w:val="left" w:pos="2595"/>
        </w:tabs>
        <w:ind w:left="0" w:firstLine="1276"/>
        <w:rPr>
          <w:rFonts w:ascii="Times New Roman" w:hAnsi="Times New Roman" w:cs="Times New Roman"/>
          <w:sz w:val="24"/>
          <w:szCs w:val="24"/>
        </w:rPr>
      </w:pPr>
      <w:r>
        <w:rPr>
          <w:rFonts w:ascii="Times New Roman" w:hAnsi="Times New Roman" w:cs="Times New Roman"/>
          <w:sz w:val="24"/>
          <w:szCs w:val="24"/>
        </w:rPr>
        <w:t xml:space="preserve"> Изисквания към обединение.</w:t>
      </w:r>
    </w:p>
    <w:p w:rsidR="009162FB" w:rsidRDefault="009162FB" w:rsidP="009162FB">
      <w:pPr>
        <w:pStyle w:val="ListParagraph"/>
        <w:numPr>
          <w:ilvl w:val="1"/>
          <w:numId w:val="31"/>
        </w:numPr>
        <w:tabs>
          <w:tab w:val="left" w:pos="1276"/>
          <w:tab w:val="left" w:pos="1701"/>
          <w:tab w:val="left" w:pos="2595"/>
        </w:tabs>
        <w:ind w:left="0" w:firstLine="1276"/>
        <w:rPr>
          <w:rFonts w:ascii="Times New Roman" w:hAnsi="Times New Roman" w:cs="Times New Roman"/>
          <w:sz w:val="24"/>
          <w:szCs w:val="24"/>
        </w:rPr>
      </w:pPr>
      <w:r>
        <w:rPr>
          <w:rFonts w:ascii="Times New Roman" w:hAnsi="Times New Roman" w:cs="Times New Roman"/>
          <w:sz w:val="24"/>
          <w:szCs w:val="24"/>
        </w:rPr>
        <w:t xml:space="preserve"> Изисквания към подизпълнители.</w:t>
      </w:r>
    </w:p>
    <w:p w:rsidR="009162FB" w:rsidRDefault="009162FB" w:rsidP="009162FB">
      <w:pPr>
        <w:pStyle w:val="ListParagraph"/>
        <w:numPr>
          <w:ilvl w:val="1"/>
          <w:numId w:val="31"/>
        </w:numPr>
        <w:tabs>
          <w:tab w:val="left" w:pos="1276"/>
          <w:tab w:val="left" w:pos="1701"/>
          <w:tab w:val="left" w:pos="2595"/>
        </w:tabs>
        <w:ind w:left="0" w:firstLine="1276"/>
        <w:rPr>
          <w:rFonts w:ascii="Times New Roman" w:hAnsi="Times New Roman" w:cs="Times New Roman"/>
          <w:sz w:val="24"/>
          <w:szCs w:val="24"/>
        </w:rPr>
      </w:pPr>
      <w:r>
        <w:rPr>
          <w:rFonts w:ascii="Times New Roman" w:hAnsi="Times New Roman" w:cs="Times New Roman"/>
          <w:sz w:val="24"/>
          <w:szCs w:val="24"/>
        </w:rPr>
        <w:t xml:space="preserve"> </w:t>
      </w:r>
      <w:r w:rsidRPr="00386E08">
        <w:rPr>
          <w:rFonts w:ascii="Times New Roman" w:hAnsi="Times New Roman" w:cs="Times New Roman"/>
          <w:sz w:val="24"/>
          <w:szCs w:val="24"/>
        </w:rPr>
        <w:t>Изисквания при използване капацитета на трето лице</w:t>
      </w:r>
      <w:r>
        <w:rPr>
          <w:rFonts w:ascii="Times New Roman" w:hAnsi="Times New Roman" w:cs="Times New Roman"/>
          <w:sz w:val="24"/>
          <w:szCs w:val="24"/>
        </w:rPr>
        <w:t>.</w:t>
      </w:r>
    </w:p>
    <w:p w:rsidR="009162FB" w:rsidRDefault="009162FB" w:rsidP="009162FB">
      <w:pPr>
        <w:pStyle w:val="ListParagraph"/>
        <w:numPr>
          <w:ilvl w:val="1"/>
          <w:numId w:val="31"/>
        </w:numPr>
        <w:tabs>
          <w:tab w:val="left" w:pos="1276"/>
          <w:tab w:val="left" w:pos="1701"/>
          <w:tab w:val="left" w:pos="2595"/>
        </w:tabs>
        <w:ind w:left="0" w:firstLine="1276"/>
        <w:rPr>
          <w:rFonts w:ascii="Times New Roman" w:hAnsi="Times New Roman" w:cs="Times New Roman"/>
          <w:sz w:val="24"/>
          <w:szCs w:val="24"/>
        </w:rPr>
      </w:pPr>
      <w:r>
        <w:rPr>
          <w:rFonts w:ascii="Times New Roman" w:hAnsi="Times New Roman" w:cs="Times New Roman"/>
          <w:sz w:val="24"/>
          <w:szCs w:val="24"/>
        </w:rPr>
        <w:t xml:space="preserve"> Други изисквания.</w:t>
      </w:r>
    </w:p>
    <w:p w:rsidR="009162FB" w:rsidRPr="00386E08" w:rsidRDefault="009162FB" w:rsidP="009162FB">
      <w:pPr>
        <w:pStyle w:val="ListParagraph"/>
        <w:numPr>
          <w:ilvl w:val="0"/>
          <w:numId w:val="31"/>
        </w:numPr>
        <w:tabs>
          <w:tab w:val="left" w:pos="1134"/>
          <w:tab w:val="left" w:pos="1276"/>
        </w:tabs>
        <w:ind w:left="0" w:firstLine="709"/>
        <w:rPr>
          <w:rFonts w:ascii="Times New Roman" w:hAnsi="Times New Roman" w:cs="Times New Roman"/>
          <w:sz w:val="24"/>
          <w:szCs w:val="24"/>
        </w:rPr>
      </w:pPr>
      <w:r>
        <w:rPr>
          <w:rFonts w:ascii="Times New Roman" w:hAnsi="Times New Roman" w:cs="Times New Roman"/>
          <w:sz w:val="24"/>
          <w:szCs w:val="24"/>
        </w:rPr>
        <w:t>Критерии за подбор.</w:t>
      </w:r>
    </w:p>
    <w:p w:rsidR="009162FB" w:rsidRPr="00EF709D" w:rsidRDefault="009162FB" w:rsidP="009162FB">
      <w:pPr>
        <w:pStyle w:val="ListParagraph"/>
        <w:numPr>
          <w:ilvl w:val="0"/>
          <w:numId w:val="31"/>
        </w:numPr>
        <w:tabs>
          <w:tab w:val="left" w:pos="1134"/>
          <w:tab w:val="left" w:pos="1276"/>
        </w:tabs>
        <w:ind w:left="0" w:firstLine="709"/>
        <w:rPr>
          <w:rFonts w:ascii="Times New Roman" w:hAnsi="Times New Roman" w:cs="Times New Roman"/>
          <w:sz w:val="24"/>
          <w:szCs w:val="24"/>
        </w:rPr>
      </w:pPr>
      <w:r>
        <w:rPr>
          <w:rFonts w:ascii="Times New Roman" w:hAnsi="Times New Roman" w:cs="Times New Roman"/>
          <w:sz w:val="24"/>
          <w:szCs w:val="24"/>
        </w:rPr>
        <w:t>Документи за участие. Попълване и представяне на офертата.</w:t>
      </w:r>
    </w:p>
    <w:p w:rsidR="009162FB" w:rsidRDefault="009162FB" w:rsidP="009162FB">
      <w:pPr>
        <w:pStyle w:val="ListParagraph"/>
        <w:numPr>
          <w:ilvl w:val="0"/>
          <w:numId w:val="31"/>
        </w:numPr>
        <w:tabs>
          <w:tab w:val="left" w:pos="1134"/>
          <w:tab w:val="left" w:pos="1276"/>
        </w:tabs>
        <w:ind w:left="0" w:firstLine="709"/>
        <w:rPr>
          <w:rFonts w:ascii="Times New Roman" w:hAnsi="Times New Roman" w:cs="Times New Roman"/>
          <w:sz w:val="24"/>
          <w:szCs w:val="24"/>
        </w:rPr>
      </w:pPr>
      <w:r>
        <w:rPr>
          <w:rFonts w:ascii="Times New Roman" w:hAnsi="Times New Roman" w:cs="Times New Roman"/>
          <w:sz w:val="24"/>
          <w:szCs w:val="24"/>
        </w:rPr>
        <w:t>Критерий за възлагане на поръчката.</w:t>
      </w:r>
    </w:p>
    <w:p w:rsidR="009162FB" w:rsidRDefault="009162FB" w:rsidP="009162FB">
      <w:pPr>
        <w:pStyle w:val="ListParagraph"/>
        <w:numPr>
          <w:ilvl w:val="0"/>
          <w:numId w:val="31"/>
        </w:numPr>
        <w:tabs>
          <w:tab w:val="left" w:pos="1134"/>
          <w:tab w:val="left" w:pos="1276"/>
        </w:tabs>
        <w:ind w:left="0" w:firstLine="709"/>
        <w:rPr>
          <w:rFonts w:ascii="Times New Roman" w:hAnsi="Times New Roman" w:cs="Times New Roman"/>
          <w:sz w:val="24"/>
          <w:szCs w:val="24"/>
        </w:rPr>
      </w:pPr>
      <w:r>
        <w:rPr>
          <w:rFonts w:ascii="Times New Roman" w:hAnsi="Times New Roman" w:cs="Times New Roman"/>
          <w:sz w:val="24"/>
          <w:szCs w:val="24"/>
        </w:rPr>
        <w:t>Разглеждане, оценка и класиране на офертите.</w:t>
      </w:r>
    </w:p>
    <w:p w:rsidR="009162FB" w:rsidRDefault="009162FB" w:rsidP="009162FB">
      <w:pPr>
        <w:pStyle w:val="ListParagraph"/>
        <w:numPr>
          <w:ilvl w:val="0"/>
          <w:numId w:val="31"/>
        </w:numPr>
        <w:tabs>
          <w:tab w:val="left" w:pos="1134"/>
          <w:tab w:val="left" w:pos="1276"/>
        </w:tabs>
        <w:ind w:left="0" w:firstLine="709"/>
        <w:rPr>
          <w:rFonts w:ascii="Times New Roman" w:hAnsi="Times New Roman" w:cs="Times New Roman"/>
          <w:sz w:val="24"/>
          <w:szCs w:val="24"/>
        </w:rPr>
      </w:pPr>
      <w:r>
        <w:rPr>
          <w:rFonts w:ascii="Times New Roman" w:hAnsi="Times New Roman" w:cs="Times New Roman"/>
          <w:sz w:val="24"/>
          <w:szCs w:val="24"/>
        </w:rPr>
        <w:t>Кореспонденция</w:t>
      </w:r>
    </w:p>
    <w:p w:rsidR="009162FB" w:rsidRDefault="009162FB" w:rsidP="009162FB">
      <w:pPr>
        <w:pStyle w:val="ListParagraph"/>
        <w:numPr>
          <w:ilvl w:val="0"/>
          <w:numId w:val="31"/>
        </w:numPr>
        <w:tabs>
          <w:tab w:val="left" w:pos="1134"/>
          <w:tab w:val="left" w:pos="1276"/>
        </w:tabs>
        <w:ind w:left="0" w:firstLine="709"/>
        <w:rPr>
          <w:rFonts w:ascii="Times New Roman" w:hAnsi="Times New Roman" w:cs="Times New Roman"/>
          <w:sz w:val="24"/>
          <w:szCs w:val="24"/>
        </w:rPr>
      </w:pPr>
      <w:r>
        <w:rPr>
          <w:rFonts w:ascii="Times New Roman" w:hAnsi="Times New Roman" w:cs="Times New Roman"/>
          <w:sz w:val="24"/>
          <w:szCs w:val="24"/>
        </w:rPr>
        <w:t>Сключване на договор.</w:t>
      </w:r>
    </w:p>
    <w:p w:rsidR="009162FB" w:rsidRDefault="009162FB" w:rsidP="009162FB">
      <w:pPr>
        <w:pStyle w:val="ListParagraph"/>
        <w:numPr>
          <w:ilvl w:val="0"/>
          <w:numId w:val="31"/>
        </w:numPr>
        <w:tabs>
          <w:tab w:val="left" w:pos="1134"/>
          <w:tab w:val="left" w:pos="1276"/>
        </w:tabs>
        <w:ind w:left="0" w:firstLine="709"/>
        <w:rPr>
          <w:rFonts w:ascii="Times New Roman" w:hAnsi="Times New Roman" w:cs="Times New Roman"/>
          <w:sz w:val="24"/>
          <w:szCs w:val="24"/>
        </w:rPr>
      </w:pPr>
      <w:r>
        <w:rPr>
          <w:rFonts w:ascii="Times New Roman" w:hAnsi="Times New Roman" w:cs="Times New Roman"/>
          <w:sz w:val="24"/>
          <w:szCs w:val="24"/>
        </w:rPr>
        <w:t>Гаранции за изпълнение на договора.</w:t>
      </w:r>
    </w:p>
    <w:p w:rsidR="009162FB" w:rsidRDefault="009162FB" w:rsidP="009162FB">
      <w:pPr>
        <w:pStyle w:val="ListParagraph"/>
        <w:numPr>
          <w:ilvl w:val="0"/>
          <w:numId w:val="31"/>
        </w:numPr>
        <w:tabs>
          <w:tab w:val="left" w:pos="1134"/>
          <w:tab w:val="left" w:pos="1276"/>
        </w:tabs>
        <w:ind w:left="0" w:firstLine="709"/>
        <w:rPr>
          <w:rFonts w:ascii="Times New Roman" w:hAnsi="Times New Roman" w:cs="Times New Roman"/>
          <w:sz w:val="24"/>
          <w:szCs w:val="24"/>
        </w:rPr>
      </w:pPr>
      <w:r>
        <w:rPr>
          <w:rFonts w:ascii="Times New Roman" w:hAnsi="Times New Roman" w:cs="Times New Roman"/>
          <w:sz w:val="24"/>
          <w:szCs w:val="24"/>
        </w:rPr>
        <w:t>Други указания.</w:t>
      </w:r>
    </w:p>
    <w:p w:rsidR="009162FB" w:rsidRDefault="009162FB" w:rsidP="009162FB">
      <w:pPr>
        <w:pStyle w:val="ListParagraph"/>
        <w:numPr>
          <w:ilvl w:val="0"/>
          <w:numId w:val="31"/>
        </w:numPr>
        <w:tabs>
          <w:tab w:val="left" w:pos="1134"/>
          <w:tab w:val="left" w:pos="1276"/>
        </w:tabs>
        <w:ind w:left="0" w:firstLine="709"/>
        <w:rPr>
          <w:rFonts w:ascii="Times New Roman" w:hAnsi="Times New Roman" w:cs="Times New Roman"/>
          <w:sz w:val="24"/>
          <w:szCs w:val="24"/>
        </w:rPr>
      </w:pPr>
      <w:r>
        <w:rPr>
          <w:rFonts w:ascii="Times New Roman" w:hAnsi="Times New Roman" w:cs="Times New Roman"/>
          <w:sz w:val="24"/>
          <w:szCs w:val="24"/>
        </w:rPr>
        <w:t>Проект на договор</w:t>
      </w:r>
      <w:r w:rsidR="00F00C60">
        <w:rPr>
          <w:rFonts w:ascii="Times New Roman" w:hAnsi="Times New Roman" w:cs="Times New Roman"/>
          <w:sz w:val="24"/>
          <w:szCs w:val="24"/>
        </w:rPr>
        <w:t xml:space="preserve"> за възлагане на поръчката.</w:t>
      </w:r>
    </w:p>
    <w:p w:rsidR="009162FB" w:rsidRDefault="00AC1FCA" w:rsidP="00AC1FCA">
      <w:pPr>
        <w:pStyle w:val="ListParagraph"/>
        <w:tabs>
          <w:tab w:val="left" w:pos="1276"/>
          <w:tab w:val="left" w:pos="2595"/>
        </w:tabs>
        <w:rPr>
          <w:rFonts w:ascii="Times New Roman" w:hAnsi="Times New Roman" w:cs="Times New Roman"/>
          <w:sz w:val="24"/>
          <w:szCs w:val="24"/>
        </w:rPr>
      </w:pPr>
      <w:bookmarkStart w:id="0" w:name="_Hlk35256960"/>
      <w:r>
        <w:rPr>
          <w:rFonts w:ascii="Times New Roman" w:hAnsi="Times New Roman" w:cs="Times New Roman"/>
          <w:sz w:val="24"/>
          <w:szCs w:val="24"/>
        </w:rPr>
        <w:t xml:space="preserve">12. </w:t>
      </w:r>
      <w:r w:rsidR="009162FB">
        <w:rPr>
          <w:rFonts w:ascii="Times New Roman" w:hAnsi="Times New Roman" w:cs="Times New Roman"/>
          <w:sz w:val="24"/>
          <w:szCs w:val="24"/>
        </w:rPr>
        <w:t xml:space="preserve">Приложение: </w:t>
      </w:r>
      <w:r w:rsidR="009162FB" w:rsidRPr="00A22445">
        <w:rPr>
          <w:rFonts w:ascii="Times New Roman" w:hAnsi="Times New Roman" w:cs="Times New Roman"/>
          <w:sz w:val="24"/>
          <w:szCs w:val="24"/>
        </w:rPr>
        <w:t>Техническ</w:t>
      </w:r>
      <w:r>
        <w:rPr>
          <w:rFonts w:ascii="Times New Roman" w:hAnsi="Times New Roman" w:cs="Times New Roman"/>
          <w:sz w:val="24"/>
          <w:szCs w:val="24"/>
        </w:rPr>
        <w:t>а</w:t>
      </w:r>
      <w:r w:rsidR="009162FB" w:rsidRPr="00A22445">
        <w:rPr>
          <w:rFonts w:ascii="Times New Roman" w:hAnsi="Times New Roman" w:cs="Times New Roman"/>
          <w:sz w:val="24"/>
          <w:szCs w:val="24"/>
        </w:rPr>
        <w:t xml:space="preserve"> спецификаци</w:t>
      </w:r>
      <w:r>
        <w:rPr>
          <w:rFonts w:ascii="Times New Roman" w:hAnsi="Times New Roman" w:cs="Times New Roman"/>
          <w:sz w:val="24"/>
          <w:szCs w:val="24"/>
        </w:rPr>
        <w:t xml:space="preserve">я, </w:t>
      </w:r>
      <w:r w:rsidR="009162FB">
        <w:rPr>
          <w:rFonts w:ascii="Times New Roman" w:hAnsi="Times New Roman" w:cs="Times New Roman"/>
          <w:sz w:val="24"/>
          <w:szCs w:val="24"/>
        </w:rPr>
        <w:t>Приложение №1.</w:t>
      </w:r>
    </w:p>
    <w:p w:rsidR="009162FB" w:rsidRPr="00AC1FCA" w:rsidRDefault="00AC1FCA" w:rsidP="00AC1FCA">
      <w:pPr>
        <w:tabs>
          <w:tab w:val="left" w:pos="1134"/>
          <w:tab w:val="left" w:pos="1276"/>
        </w:tabs>
        <w:ind w:left="360"/>
        <w:rPr>
          <w:rFonts w:ascii="Times New Roman" w:hAnsi="Times New Roman" w:cs="Times New Roman"/>
          <w:sz w:val="24"/>
          <w:szCs w:val="24"/>
        </w:rPr>
      </w:pPr>
      <w:r>
        <w:rPr>
          <w:rFonts w:ascii="Times New Roman" w:hAnsi="Times New Roman" w:cs="Times New Roman"/>
          <w:sz w:val="24"/>
          <w:szCs w:val="24"/>
        </w:rPr>
        <w:t xml:space="preserve">      13.</w:t>
      </w:r>
      <w:r w:rsidR="009162FB" w:rsidRPr="00AC1FCA">
        <w:rPr>
          <w:rFonts w:ascii="Times New Roman" w:hAnsi="Times New Roman" w:cs="Times New Roman"/>
          <w:sz w:val="24"/>
          <w:szCs w:val="24"/>
        </w:rPr>
        <w:t>Образци на документи по офертата:</w:t>
      </w:r>
    </w:p>
    <w:p w:rsidR="009162FB" w:rsidRPr="004040E6" w:rsidRDefault="009162FB" w:rsidP="009162FB">
      <w:pPr>
        <w:pStyle w:val="ListParagraph"/>
        <w:tabs>
          <w:tab w:val="left" w:pos="1276"/>
          <w:tab w:val="left" w:pos="2595"/>
        </w:tabs>
        <w:spacing w:after="0" w:line="240" w:lineRule="auto"/>
        <w:rPr>
          <w:rFonts w:ascii="Times New Roman" w:hAnsi="Times New Roman"/>
          <w:sz w:val="24"/>
          <w:szCs w:val="24"/>
        </w:rPr>
      </w:pPr>
      <w:r w:rsidRPr="004040E6">
        <w:rPr>
          <w:rFonts w:ascii="Times New Roman" w:hAnsi="Times New Roman"/>
          <w:sz w:val="24"/>
          <w:szCs w:val="24"/>
        </w:rPr>
        <w:t>1</w:t>
      </w:r>
      <w:r w:rsidR="00C21FE7">
        <w:rPr>
          <w:rFonts w:ascii="Times New Roman" w:hAnsi="Times New Roman"/>
          <w:sz w:val="24"/>
          <w:szCs w:val="24"/>
        </w:rPr>
        <w:t>3</w:t>
      </w:r>
      <w:r w:rsidRPr="004040E6">
        <w:rPr>
          <w:rFonts w:ascii="Times New Roman" w:hAnsi="Times New Roman"/>
          <w:sz w:val="24"/>
          <w:szCs w:val="24"/>
        </w:rPr>
        <w:t xml:space="preserve">.1. </w:t>
      </w:r>
      <w:r w:rsidR="00C21FE7">
        <w:rPr>
          <w:rFonts w:ascii="Times New Roman" w:hAnsi="Times New Roman"/>
          <w:sz w:val="24"/>
          <w:szCs w:val="24"/>
        </w:rPr>
        <w:t xml:space="preserve">Опис </w:t>
      </w:r>
      <w:r w:rsidRPr="004040E6">
        <w:rPr>
          <w:rFonts w:ascii="Times New Roman" w:hAnsi="Times New Roman"/>
          <w:sz w:val="24"/>
          <w:szCs w:val="24"/>
        </w:rPr>
        <w:t>на представените документи, Образец № 1.</w:t>
      </w:r>
    </w:p>
    <w:p w:rsidR="009162FB" w:rsidRPr="004040E6" w:rsidRDefault="009162FB" w:rsidP="009162FB">
      <w:pPr>
        <w:pStyle w:val="ListParagraph"/>
        <w:tabs>
          <w:tab w:val="left" w:pos="1276"/>
          <w:tab w:val="left" w:pos="2595"/>
        </w:tabs>
        <w:spacing w:after="0" w:line="240" w:lineRule="auto"/>
        <w:rPr>
          <w:rFonts w:ascii="Times New Roman" w:hAnsi="Times New Roman"/>
          <w:sz w:val="24"/>
          <w:szCs w:val="24"/>
        </w:rPr>
      </w:pPr>
      <w:r>
        <w:rPr>
          <w:rFonts w:ascii="Times New Roman" w:hAnsi="Times New Roman"/>
          <w:sz w:val="24"/>
          <w:szCs w:val="24"/>
        </w:rPr>
        <w:t>1</w:t>
      </w:r>
      <w:r w:rsidR="0071591E">
        <w:rPr>
          <w:rFonts w:ascii="Times New Roman" w:hAnsi="Times New Roman"/>
          <w:sz w:val="24"/>
          <w:szCs w:val="24"/>
        </w:rPr>
        <w:t>3</w:t>
      </w:r>
      <w:r w:rsidRPr="004040E6">
        <w:rPr>
          <w:rFonts w:ascii="Times New Roman" w:hAnsi="Times New Roman"/>
          <w:sz w:val="24"/>
          <w:szCs w:val="24"/>
        </w:rPr>
        <w:t>.2. Единен европейски документ (ЕЕДОП), Образец № 2.</w:t>
      </w:r>
    </w:p>
    <w:p w:rsidR="009162FB" w:rsidRPr="004040E6" w:rsidRDefault="009162FB" w:rsidP="009162FB">
      <w:pPr>
        <w:pStyle w:val="ListParagraph"/>
        <w:tabs>
          <w:tab w:val="left" w:pos="1276"/>
          <w:tab w:val="left" w:pos="2595"/>
        </w:tabs>
        <w:spacing w:after="0" w:line="240" w:lineRule="auto"/>
        <w:rPr>
          <w:rFonts w:ascii="Times New Roman" w:hAnsi="Times New Roman"/>
          <w:sz w:val="24"/>
          <w:szCs w:val="24"/>
        </w:rPr>
      </w:pPr>
      <w:r w:rsidRPr="004040E6">
        <w:rPr>
          <w:rFonts w:ascii="Times New Roman" w:hAnsi="Times New Roman"/>
          <w:sz w:val="24"/>
          <w:szCs w:val="24"/>
        </w:rPr>
        <w:t>1</w:t>
      </w:r>
      <w:r w:rsidR="0071591E">
        <w:rPr>
          <w:rFonts w:ascii="Times New Roman" w:hAnsi="Times New Roman"/>
          <w:sz w:val="24"/>
          <w:szCs w:val="24"/>
        </w:rPr>
        <w:t>3</w:t>
      </w:r>
      <w:r w:rsidRPr="004040E6">
        <w:rPr>
          <w:rFonts w:ascii="Times New Roman" w:hAnsi="Times New Roman"/>
          <w:sz w:val="24"/>
          <w:szCs w:val="24"/>
        </w:rPr>
        <w:t xml:space="preserve">.3. </w:t>
      </w:r>
      <w:r w:rsidR="001C7D70">
        <w:rPr>
          <w:rFonts w:ascii="Times New Roman" w:hAnsi="Times New Roman"/>
          <w:sz w:val="24"/>
          <w:szCs w:val="24"/>
        </w:rPr>
        <w:t>П</w:t>
      </w:r>
      <w:r w:rsidRPr="004040E6">
        <w:rPr>
          <w:rFonts w:ascii="Times New Roman" w:hAnsi="Times New Roman"/>
          <w:sz w:val="24"/>
          <w:szCs w:val="24"/>
        </w:rPr>
        <w:t xml:space="preserve">редложение за изпълнение на поръчката, </w:t>
      </w:r>
      <w:r w:rsidR="001C7D70">
        <w:rPr>
          <w:rFonts w:ascii="Times New Roman" w:hAnsi="Times New Roman"/>
          <w:sz w:val="24"/>
          <w:szCs w:val="24"/>
        </w:rPr>
        <w:t>Приложение</w:t>
      </w:r>
      <w:r w:rsidRPr="004040E6">
        <w:rPr>
          <w:rFonts w:ascii="Times New Roman" w:hAnsi="Times New Roman"/>
          <w:sz w:val="24"/>
          <w:szCs w:val="24"/>
        </w:rPr>
        <w:t xml:space="preserve"> № </w:t>
      </w:r>
      <w:r w:rsidR="001C7D70">
        <w:rPr>
          <w:rFonts w:ascii="Times New Roman" w:hAnsi="Times New Roman"/>
          <w:sz w:val="24"/>
          <w:szCs w:val="24"/>
        </w:rPr>
        <w:t>2</w:t>
      </w:r>
      <w:r w:rsidRPr="004040E6">
        <w:rPr>
          <w:rFonts w:ascii="Times New Roman" w:hAnsi="Times New Roman"/>
          <w:sz w:val="24"/>
          <w:szCs w:val="24"/>
        </w:rPr>
        <w:t>.</w:t>
      </w:r>
    </w:p>
    <w:p w:rsidR="009162FB" w:rsidRDefault="009162FB" w:rsidP="009162FB">
      <w:pPr>
        <w:pStyle w:val="ListParagraph"/>
        <w:tabs>
          <w:tab w:val="left" w:pos="1276"/>
          <w:tab w:val="left" w:pos="2595"/>
        </w:tabs>
        <w:spacing w:after="0" w:line="240" w:lineRule="auto"/>
        <w:rPr>
          <w:rFonts w:ascii="Times New Roman" w:hAnsi="Times New Roman"/>
          <w:sz w:val="24"/>
          <w:szCs w:val="24"/>
        </w:rPr>
      </w:pPr>
      <w:r w:rsidRPr="004040E6">
        <w:rPr>
          <w:rFonts w:ascii="Times New Roman" w:hAnsi="Times New Roman"/>
          <w:sz w:val="24"/>
          <w:szCs w:val="24"/>
        </w:rPr>
        <w:t>1</w:t>
      </w:r>
      <w:r w:rsidR="0071591E">
        <w:rPr>
          <w:rFonts w:ascii="Times New Roman" w:hAnsi="Times New Roman"/>
          <w:sz w:val="24"/>
          <w:szCs w:val="24"/>
        </w:rPr>
        <w:t>3</w:t>
      </w:r>
      <w:r w:rsidRPr="004040E6">
        <w:rPr>
          <w:rFonts w:ascii="Times New Roman" w:hAnsi="Times New Roman"/>
          <w:sz w:val="24"/>
          <w:szCs w:val="24"/>
        </w:rPr>
        <w:t xml:space="preserve">.4. Ценово предложение, </w:t>
      </w:r>
      <w:r w:rsidR="0071591E">
        <w:rPr>
          <w:rFonts w:ascii="Times New Roman" w:hAnsi="Times New Roman"/>
          <w:sz w:val="24"/>
          <w:szCs w:val="24"/>
        </w:rPr>
        <w:t>Приложение</w:t>
      </w:r>
      <w:r w:rsidRPr="004040E6">
        <w:rPr>
          <w:rFonts w:ascii="Times New Roman" w:hAnsi="Times New Roman"/>
          <w:sz w:val="24"/>
          <w:szCs w:val="24"/>
        </w:rPr>
        <w:t xml:space="preserve"> № </w:t>
      </w:r>
      <w:r w:rsidR="0071591E">
        <w:rPr>
          <w:rFonts w:ascii="Times New Roman" w:hAnsi="Times New Roman"/>
          <w:sz w:val="24"/>
          <w:szCs w:val="24"/>
        </w:rPr>
        <w:t>3</w:t>
      </w:r>
      <w:r w:rsidRPr="004040E6">
        <w:rPr>
          <w:rFonts w:ascii="Times New Roman" w:hAnsi="Times New Roman"/>
          <w:sz w:val="24"/>
          <w:szCs w:val="24"/>
        </w:rPr>
        <w:t>.</w:t>
      </w:r>
    </w:p>
    <w:bookmarkEnd w:id="0"/>
    <w:p w:rsidR="009162FB" w:rsidRPr="004040E6" w:rsidRDefault="009162FB" w:rsidP="009162FB">
      <w:pPr>
        <w:pStyle w:val="ListParagraph"/>
        <w:tabs>
          <w:tab w:val="center" w:pos="4680"/>
          <w:tab w:val="right" w:pos="9360"/>
        </w:tabs>
        <w:spacing w:after="0" w:line="240" w:lineRule="auto"/>
        <w:jc w:val="both"/>
        <w:rPr>
          <w:rFonts w:ascii="Times New Roman" w:eastAsia="Times New Roman" w:hAnsi="Times New Roman"/>
          <w:bCs/>
          <w:sz w:val="24"/>
          <w:szCs w:val="24"/>
          <w:lang w:eastAsia="bg-BG"/>
        </w:rPr>
      </w:pPr>
      <w:r w:rsidRPr="004040E6">
        <w:rPr>
          <w:rFonts w:ascii="Times New Roman" w:eastAsia="Times New Roman" w:hAnsi="Times New Roman"/>
          <w:b/>
          <w:bCs/>
          <w:sz w:val="24"/>
          <w:szCs w:val="24"/>
          <w:lang w:val="en-US" w:eastAsia="bg-BG"/>
        </w:rPr>
        <w:t>*</w:t>
      </w:r>
      <w:r>
        <w:rPr>
          <w:rFonts w:ascii="Times New Roman" w:eastAsia="Times New Roman" w:hAnsi="Times New Roman"/>
          <w:bCs/>
          <w:sz w:val="24"/>
          <w:szCs w:val="24"/>
          <w:lang w:eastAsia="bg-BG"/>
        </w:rPr>
        <w:t>1</w:t>
      </w:r>
      <w:r w:rsidR="0071591E">
        <w:rPr>
          <w:rFonts w:ascii="Times New Roman" w:eastAsia="Times New Roman" w:hAnsi="Times New Roman"/>
          <w:bCs/>
          <w:sz w:val="24"/>
          <w:szCs w:val="24"/>
          <w:lang w:eastAsia="bg-BG"/>
        </w:rPr>
        <w:t>3</w:t>
      </w:r>
      <w:r w:rsidRPr="004040E6">
        <w:rPr>
          <w:rFonts w:ascii="Times New Roman" w:eastAsia="Times New Roman" w:hAnsi="Times New Roman"/>
          <w:bCs/>
          <w:sz w:val="24"/>
          <w:szCs w:val="24"/>
          <w:lang w:eastAsia="bg-BG"/>
        </w:rPr>
        <w:t>.</w:t>
      </w:r>
      <w:r w:rsidR="0071591E">
        <w:rPr>
          <w:rFonts w:ascii="Times New Roman" w:eastAsia="Times New Roman" w:hAnsi="Times New Roman"/>
          <w:bCs/>
          <w:sz w:val="24"/>
          <w:szCs w:val="24"/>
          <w:lang w:eastAsia="bg-BG"/>
        </w:rPr>
        <w:t>5</w:t>
      </w:r>
      <w:r w:rsidRPr="004040E6">
        <w:rPr>
          <w:rFonts w:ascii="Times New Roman" w:eastAsia="Times New Roman" w:hAnsi="Times New Roman"/>
          <w:bCs/>
          <w:sz w:val="24"/>
          <w:szCs w:val="24"/>
          <w:lang w:eastAsia="bg-BG"/>
        </w:rPr>
        <w:t>. Декларация във връзка с чл. 3, т. 8 от Закона за икономическите и финансовите отношения с дружествата, регистрирани с юрисдикция с префер</w:t>
      </w:r>
      <w:r>
        <w:rPr>
          <w:rFonts w:ascii="Times New Roman" w:eastAsia="Times New Roman" w:hAnsi="Times New Roman"/>
          <w:bCs/>
          <w:sz w:val="24"/>
          <w:szCs w:val="24"/>
          <w:lang w:eastAsia="bg-BG"/>
        </w:rPr>
        <w:t>е</w:t>
      </w:r>
      <w:r w:rsidRPr="004040E6">
        <w:rPr>
          <w:rFonts w:ascii="Times New Roman" w:eastAsia="Times New Roman" w:hAnsi="Times New Roman"/>
          <w:bCs/>
          <w:sz w:val="24"/>
          <w:szCs w:val="24"/>
          <w:lang w:eastAsia="bg-BG"/>
        </w:rPr>
        <w:t xml:space="preserve">нциален данъчен режим, контролираните от тях лица  и техните действителни собственици, Образец № </w:t>
      </w:r>
      <w:r w:rsidR="00A021F7">
        <w:rPr>
          <w:rFonts w:ascii="Times New Roman" w:eastAsia="Times New Roman" w:hAnsi="Times New Roman"/>
          <w:bCs/>
          <w:sz w:val="24"/>
          <w:szCs w:val="24"/>
          <w:lang w:eastAsia="bg-BG"/>
        </w:rPr>
        <w:t>3</w:t>
      </w:r>
      <w:r w:rsidRPr="004040E6">
        <w:rPr>
          <w:rFonts w:ascii="Times New Roman" w:eastAsia="Times New Roman" w:hAnsi="Times New Roman"/>
          <w:bCs/>
          <w:sz w:val="24"/>
          <w:szCs w:val="24"/>
          <w:lang w:eastAsia="bg-BG"/>
        </w:rPr>
        <w:t>.</w:t>
      </w:r>
    </w:p>
    <w:p w:rsidR="009162FB" w:rsidRPr="004040E6" w:rsidRDefault="009162FB" w:rsidP="009162FB">
      <w:pPr>
        <w:pStyle w:val="ListParagraph"/>
        <w:spacing w:after="0" w:line="240" w:lineRule="auto"/>
        <w:jc w:val="both"/>
        <w:rPr>
          <w:rFonts w:ascii="Times New Roman" w:hAnsi="Times New Roman"/>
          <w:sz w:val="24"/>
          <w:szCs w:val="24"/>
        </w:rPr>
      </w:pPr>
      <w:r w:rsidRPr="004040E6">
        <w:rPr>
          <w:rFonts w:ascii="Times New Roman" w:hAnsi="Times New Roman"/>
          <w:b/>
          <w:sz w:val="24"/>
          <w:szCs w:val="24"/>
          <w:lang w:val="en-US"/>
        </w:rPr>
        <w:t>*</w:t>
      </w:r>
      <w:r>
        <w:rPr>
          <w:rFonts w:ascii="Times New Roman" w:hAnsi="Times New Roman"/>
          <w:sz w:val="24"/>
          <w:szCs w:val="24"/>
        </w:rPr>
        <w:t>1</w:t>
      </w:r>
      <w:r w:rsidR="0071591E">
        <w:rPr>
          <w:rFonts w:ascii="Times New Roman" w:hAnsi="Times New Roman"/>
          <w:sz w:val="24"/>
          <w:szCs w:val="24"/>
        </w:rPr>
        <w:t>3</w:t>
      </w:r>
      <w:r w:rsidRPr="004040E6">
        <w:rPr>
          <w:rFonts w:ascii="Times New Roman" w:hAnsi="Times New Roman"/>
          <w:sz w:val="24"/>
          <w:szCs w:val="24"/>
        </w:rPr>
        <w:t>.</w:t>
      </w:r>
      <w:r w:rsidR="0071591E">
        <w:rPr>
          <w:rFonts w:ascii="Times New Roman" w:hAnsi="Times New Roman"/>
          <w:sz w:val="24"/>
          <w:szCs w:val="24"/>
        </w:rPr>
        <w:t>6</w:t>
      </w:r>
      <w:r w:rsidRPr="004040E6">
        <w:rPr>
          <w:rFonts w:ascii="Times New Roman" w:hAnsi="Times New Roman"/>
          <w:sz w:val="24"/>
          <w:szCs w:val="24"/>
        </w:rPr>
        <w:t xml:space="preserve">. Декларация по чл. 59, ал. 1, т. 3 от Закона за мерките срещу изпирането на пари (ЗМИП), Образец № </w:t>
      </w:r>
      <w:r w:rsidR="00A021F7">
        <w:rPr>
          <w:rFonts w:ascii="Times New Roman" w:hAnsi="Times New Roman"/>
          <w:sz w:val="24"/>
          <w:szCs w:val="24"/>
        </w:rPr>
        <w:t>4</w:t>
      </w:r>
      <w:r w:rsidRPr="004040E6">
        <w:rPr>
          <w:rFonts w:ascii="Times New Roman" w:hAnsi="Times New Roman"/>
          <w:sz w:val="24"/>
          <w:szCs w:val="24"/>
        </w:rPr>
        <w:t>.</w:t>
      </w:r>
    </w:p>
    <w:p w:rsidR="009162FB" w:rsidRDefault="009162FB" w:rsidP="009162FB">
      <w:pPr>
        <w:pStyle w:val="ListParagraph"/>
        <w:tabs>
          <w:tab w:val="center" w:pos="4680"/>
          <w:tab w:val="right" w:pos="9360"/>
        </w:tabs>
        <w:spacing w:after="0" w:line="240" w:lineRule="auto"/>
        <w:jc w:val="both"/>
        <w:rPr>
          <w:rFonts w:ascii="Times New Roman" w:hAnsi="Times New Roman"/>
          <w:iCs/>
          <w:sz w:val="24"/>
          <w:szCs w:val="24"/>
        </w:rPr>
      </w:pPr>
      <w:r w:rsidRPr="004040E6">
        <w:rPr>
          <w:rFonts w:ascii="Times New Roman" w:eastAsia="Times New Roman" w:hAnsi="Times New Roman"/>
          <w:b/>
          <w:bCs/>
          <w:sz w:val="24"/>
          <w:szCs w:val="24"/>
          <w:lang w:val="en-US" w:eastAsia="bg-BG"/>
        </w:rPr>
        <w:t>*</w:t>
      </w:r>
      <w:r>
        <w:rPr>
          <w:rFonts w:ascii="Times New Roman" w:eastAsia="Times New Roman" w:hAnsi="Times New Roman"/>
          <w:bCs/>
          <w:sz w:val="24"/>
          <w:szCs w:val="24"/>
          <w:lang w:eastAsia="bg-BG"/>
        </w:rPr>
        <w:t>1</w:t>
      </w:r>
      <w:r w:rsidR="0071591E">
        <w:rPr>
          <w:rFonts w:ascii="Times New Roman" w:eastAsia="Times New Roman" w:hAnsi="Times New Roman"/>
          <w:bCs/>
          <w:sz w:val="24"/>
          <w:szCs w:val="24"/>
          <w:lang w:eastAsia="bg-BG"/>
        </w:rPr>
        <w:t>3</w:t>
      </w:r>
      <w:r w:rsidRPr="004040E6">
        <w:rPr>
          <w:rFonts w:ascii="Times New Roman" w:eastAsia="Times New Roman" w:hAnsi="Times New Roman"/>
          <w:bCs/>
          <w:sz w:val="24"/>
          <w:szCs w:val="24"/>
          <w:lang w:eastAsia="bg-BG"/>
        </w:rPr>
        <w:t>.</w:t>
      </w:r>
      <w:r w:rsidR="0071591E">
        <w:rPr>
          <w:rFonts w:ascii="Times New Roman" w:eastAsia="Times New Roman" w:hAnsi="Times New Roman"/>
          <w:bCs/>
          <w:sz w:val="24"/>
          <w:szCs w:val="24"/>
          <w:lang w:eastAsia="bg-BG"/>
        </w:rPr>
        <w:t>7</w:t>
      </w:r>
      <w:r w:rsidRPr="004040E6">
        <w:rPr>
          <w:rFonts w:ascii="Times New Roman" w:eastAsia="Times New Roman" w:hAnsi="Times New Roman"/>
          <w:bCs/>
          <w:sz w:val="24"/>
          <w:szCs w:val="24"/>
          <w:lang w:eastAsia="bg-BG"/>
        </w:rPr>
        <w:t xml:space="preserve">. Декларация </w:t>
      </w:r>
      <w:r w:rsidRPr="004040E6">
        <w:rPr>
          <w:rFonts w:ascii="Times New Roman" w:hAnsi="Times New Roman"/>
          <w:iCs/>
          <w:sz w:val="24"/>
          <w:szCs w:val="24"/>
        </w:rPr>
        <w:t xml:space="preserve">във връзка с обстоятелствата по чл. 69, ал. 1 и 2 от Закона за противодействие на корупцията и за отнемане на незаконно придобитото имущество, Образец № </w:t>
      </w:r>
      <w:r w:rsidR="00A021F7">
        <w:rPr>
          <w:rFonts w:ascii="Times New Roman" w:hAnsi="Times New Roman"/>
          <w:iCs/>
          <w:sz w:val="24"/>
          <w:szCs w:val="24"/>
        </w:rPr>
        <w:t>5</w:t>
      </w:r>
      <w:r w:rsidRPr="004040E6">
        <w:rPr>
          <w:rFonts w:ascii="Times New Roman" w:hAnsi="Times New Roman"/>
          <w:iCs/>
          <w:sz w:val="24"/>
          <w:szCs w:val="24"/>
        </w:rPr>
        <w:t>.</w:t>
      </w:r>
    </w:p>
    <w:p w:rsidR="009162FB" w:rsidRDefault="009162FB" w:rsidP="009162FB">
      <w:pPr>
        <w:shd w:val="clear" w:color="auto" w:fill="FFFFFF"/>
        <w:spacing w:before="60" w:after="0" w:line="240" w:lineRule="auto"/>
        <w:jc w:val="both"/>
        <w:rPr>
          <w:rFonts w:ascii="Times New Roman" w:eastAsia="Times New Roman" w:hAnsi="Times New Roman"/>
          <w:sz w:val="24"/>
          <w:szCs w:val="24"/>
        </w:rPr>
      </w:pPr>
      <w:r>
        <w:rPr>
          <w:rFonts w:ascii="Times New Roman" w:eastAsia="Times New Roman" w:hAnsi="Times New Roman"/>
          <w:b/>
          <w:bCs/>
          <w:sz w:val="24"/>
          <w:szCs w:val="24"/>
          <w:lang w:val="en-US" w:eastAsia="bg-BG"/>
        </w:rPr>
        <w:tab/>
      </w:r>
      <w:r w:rsidRPr="004040E6">
        <w:rPr>
          <w:rFonts w:ascii="Times New Roman" w:eastAsia="Times New Roman" w:hAnsi="Times New Roman"/>
          <w:b/>
          <w:bCs/>
          <w:sz w:val="24"/>
          <w:szCs w:val="24"/>
          <w:lang w:val="en-US" w:eastAsia="bg-BG"/>
        </w:rPr>
        <w:t>*</w:t>
      </w:r>
      <w:r>
        <w:rPr>
          <w:rFonts w:ascii="Times New Roman" w:eastAsia="Times New Roman" w:hAnsi="Times New Roman"/>
          <w:bCs/>
          <w:sz w:val="24"/>
          <w:szCs w:val="24"/>
          <w:lang w:eastAsia="bg-BG"/>
        </w:rPr>
        <w:t>1</w:t>
      </w:r>
      <w:r w:rsidR="0071591E">
        <w:rPr>
          <w:rFonts w:ascii="Times New Roman" w:eastAsia="Times New Roman" w:hAnsi="Times New Roman"/>
          <w:bCs/>
          <w:sz w:val="24"/>
          <w:szCs w:val="24"/>
          <w:lang w:eastAsia="bg-BG"/>
        </w:rPr>
        <w:t>3</w:t>
      </w:r>
      <w:r w:rsidRPr="004040E6">
        <w:rPr>
          <w:rFonts w:ascii="Times New Roman" w:eastAsia="Times New Roman" w:hAnsi="Times New Roman"/>
          <w:bCs/>
          <w:sz w:val="24"/>
          <w:szCs w:val="24"/>
          <w:lang w:eastAsia="bg-BG"/>
        </w:rPr>
        <w:t>.</w:t>
      </w:r>
      <w:r w:rsidR="0071591E">
        <w:rPr>
          <w:rFonts w:ascii="Times New Roman" w:eastAsia="Times New Roman" w:hAnsi="Times New Roman"/>
          <w:bCs/>
          <w:sz w:val="24"/>
          <w:szCs w:val="24"/>
          <w:lang w:eastAsia="bg-BG"/>
        </w:rPr>
        <w:t>8</w:t>
      </w:r>
      <w:r w:rsidRPr="004040E6">
        <w:rPr>
          <w:rFonts w:ascii="Times New Roman" w:eastAsia="Times New Roman" w:hAnsi="Times New Roman"/>
          <w:bCs/>
          <w:sz w:val="24"/>
          <w:szCs w:val="24"/>
          <w:lang w:eastAsia="bg-BG"/>
        </w:rPr>
        <w:t xml:space="preserve">. Декларация </w:t>
      </w:r>
      <w:r w:rsidRPr="004040E6">
        <w:rPr>
          <w:rFonts w:ascii="Times New Roman" w:hAnsi="Times New Roman"/>
          <w:iCs/>
          <w:sz w:val="24"/>
          <w:szCs w:val="24"/>
        </w:rPr>
        <w:t>във връзка с обстоятелствата</w:t>
      </w:r>
      <w:r w:rsidRPr="003A7981">
        <w:rPr>
          <w:rFonts w:ascii="Times New Roman" w:eastAsia="Times New Roman" w:hAnsi="Times New Roman"/>
          <w:sz w:val="24"/>
          <w:szCs w:val="24"/>
        </w:rPr>
        <w:t xml:space="preserve"> </w:t>
      </w:r>
      <w:r>
        <w:rPr>
          <w:rFonts w:ascii="Times New Roman" w:eastAsia="Times New Roman" w:hAnsi="Times New Roman"/>
          <w:sz w:val="24"/>
          <w:szCs w:val="24"/>
        </w:rPr>
        <w:t xml:space="preserve">за конфиденциалност по чл. </w:t>
      </w:r>
      <w:r>
        <w:rPr>
          <w:rFonts w:ascii="Times New Roman" w:eastAsia="Times New Roman" w:hAnsi="Times New Roman"/>
          <w:sz w:val="24"/>
          <w:szCs w:val="24"/>
        </w:rPr>
        <w:tab/>
        <w:t>102, ал. от ЗОП, Образец №</w:t>
      </w:r>
      <w:r w:rsidR="00A021F7">
        <w:rPr>
          <w:rFonts w:ascii="Times New Roman" w:eastAsia="Times New Roman" w:hAnsi="Times New Roman"/>
          <w:sz w:val="24"/>
          <w:szCs w:val="24"/>
        </w:rPr>
        <w:t>7</w:t>
      </w:r>
      <w:r>
        <w:rPr>
          <w:rFonts w:ascii="Times New Roman" w:eastAsia="Times New Roman" w:hAnsi="Times New Roman"/>
          <w:sz w:val="24"/>
          <w:szCs w:val="24"/>
        </w:rPr>
        <w:t>.</w:t>
      </w:r>
    </w:p>
    <w:p w:rsidR="009162FB" w:rsidRDefault="009162FB" w:rsidP="009162FB">
      <w:pPr>
        <w:shd w:val="clear" w:color="auto" w:fill="FFFFFF"/>
        <w:spacing w:before="60" w:after="0" w:line="240" w:lineRule="auto"/>
        <w:jc w:val="both"/>
        <w:rPr>
          <w:rFonts w:ascii="Times New Roman" w:hAnsi="Times New Roman" w:cs="Times New Roman"/>
          <w:bCs/>
          <w:sz w:val="24"/>
          <w:szCs w:val="24"/>
        </w:rPr>
      </w:pPr>
      <w:r>
        <w:rPr>
          <w:rFonts w:ascii="Times New Roman" w:eastAsia="Times New Roman" w:hAnsi="Times New Roman"/>
          <w:b/>
          <w:bCs/>
          <w:sz w:val="24"/>
          <w:szCs w:val="24"/>
          <w:lang w:val="en-US" w:eastAsia="bg-BG"/>
        </w:rPr>
        <w:tab/>
      </w:r>
      <w:r w:rsidRPr="004040E6">
        <w:rPr>
          <w:rFonts w:ascii="Times New Roman" w:eastAsia="Times New Roman" w:hAnsi="Times New Roman"/>
          <w:b/>
          <w:bCs/>
          <w:sz w:val="24"/>
          <w:szCs w:val="24"/>
          <w:lang w:val="en-US" w:eastAsia="bg-BG"/>
        </w:rPr>
        <w:t>*</w:t>
      </w:r>
      <w:r>
        <w:rPr>
          <w:rFonts w:ascii="Times New Roman" w:eastAsia="Times New Roman" w:hAnsi="Times New Roman"/>
          <w:bCs/>
          <w:sz w:val="24"/>
          <w:szCs w:val="24"/>
          <w:lang w:eastAsia="bg-BG"/>
        </w:rPr>
        <w:t>1</w:t>
      </w:r>
      <w:r w:rsidR="0071591E">
        <w:rPr>
          <w:rFonts w:ascii="Times New Roman" w:eastAsia="Times New Roman" w:hAnsi="Times New Roman"/>
          <w:bCs/>
          <w:sz w:val="24"/>
          <w:szCs w:val="24"/>
          <w:lang w:eastAsia="bg-BG"/>
        </w:rPr>
        <w:t>3</w:t>
      </w:r>
      <w:r w:rsidRPr="004040E6">
        <w:rPr>
          <w:rFonts w:ascii="Times New Roman" w:eastAsia="Times New Roman" w:hAnsi="Times New Roman"/>
          <w:bCs/>
          <w:sz w:val="24"/>
          <w:szCs w:val="24"/>
          <w:lang w:eastAsia="bg-BG"/>
        </w:rPr>
        <w:t>.</w:t>
      </w:r>
      <w:r w:rsidR="0071591E">
        <w:rPr>
          <w:rFonts w:ascii="Times New Roman" w:eastAsia="Times New Roman" w:hAnsi="Times New Roman"/>
          <w:bCs/>
          <w:sz w:val="24"/>
          <w:szCs w:val="24"/>
          <w:lang w:eastAsia="bg-BG"/>
        </w:rPr>
        <w:t>9</w:t>
      </w:r>
      <w:r w:rsidRPr="004040E6">
        <w:rPr>
          <w:rFonts w:ascii="Times New Roman" w:eastAsia="Times New Roman" w:hAnsi="Times New Roman"/>
          <w:bCs/>
          <w:sz w:val="24"/>
          <w:szCs w:val="24"/>
          <w:lang w:eastAsia="bg-BG"/>
        </w:rPr>
        <w:t xml:space="preserve">. </w:t>
      </w:r>
      <w:r w:rsidRPr="00CB2A22">
        <w:rPr>
          <w:rFonts w:ascii="Times New Roman" w:eastAsia="Times New Roman" w:hAnsi="Times New Roman" w:cs="Times New Roman"/>
          <w:bCs/>
          <w:sz w:val="24"/>
          <w:szCs w:val="24"/>
          <w:lang w:eastAsia="bg-BG"/>
        </w:rPr>
        <w:t xml:space="preserve">Декларация </w:t>
      </w:r>
      <w:r w:rsidRPr="00CB2A22">
        <w:rPr>
          <w:rFonts w:ascii="Times New Roman" w:hAnsi="Times New Roman" w:cs="Times New Roman"/>
          <w:bCs/>
          <w:sz w:val="24"/>
          <w:szCs w:val="24"/>
        </w:rPr>
        <w:t>-съгласие</w:t>
      </w:r>
      <w:r>
        <w:rPr>
          <w:rFonts w:ascii="Times New Roman" w:eastAsia="Times New Roman" w:hAnsi="Times New Roman" w:cs="Times New Roman"/>
          <w:sz w:val="24"/>
          <w:szCs w:val="24"/>
        </w:rPr>
        <w:t xml:space="preserve"> </w:t>
      </w:r>
      <w:r w:rsidRPr="00CB2A22">
        <w:rPr>
          <w:rFonts w:ascii="Times New Roman" w:hAnsi="Times New Roman" w:cs="Times New Roman"/>
          <w:bCs/>
          <w:sz w:val="24"/>
          <w:szCs w:val="24"/>
        </w:rPr>
        <w:t xml:space="preserve">за обработване на лични данни от субект на лични </w:t>
      </w:r>
      <w:r>
        <w:rPr>
          <w:rFonts w:ascii="Times New Roman" w:hAnsi="Times New Roman" w:cs="Times New Roman"/>
          <w:bCs/>
          <w:sz w:val="24"/>
          <w:szCs w:val="24"/>
        </w:rPr>
        <w:tab/>
      </w:r>
      <w:r w:rsidRPr="00CB2A22">
        <w:rPr>
          <w:rFonts w:ascii="Times New Roman" w:hAnsi="Times New Roman" w:cs="Times New Roman"/>
          <w:bCs/>
          <w:sz w:val="24"/>
          <w:szCs w:val="24"/>
        </w:rPr>
        <w:t>данни</w:t>
      </w:r>
      <w:r>
        <w:rPr>
          <w:rFonts w:ascii="Times New Roman" w:hAnsi="Times New Roman" w:cs="Times New Roman"/>
          <w:bCs/>
          <w:sz w:val="24"/>
          <w:szCs w:val="24"/>
        </w:rPr>
        <w:t>- Образец №</w:t>
      </w:r>
      <w:r w:rsidR="00A021F7">
        <w:rPr>
          <w:rFonts w:ascii="Times New Roman" w:hAnsi="Times New Roman" w:cs="Times New Roman"/>
          <w:bCs/>
          <w:sz w:val="24"/>
          <w:szCs w:val="24"/>
        </w:rPr>
        <w:t>8</w:t>
      </w:r>
    </w:p>
    <w:p w:rsidR="009162FB" w:rsidRDefault="009162FB" w:rsidP="009162FB">
      <w:pPr>
        <w:shd w:val="clear" w:color="auto" w:fill="FFFFFF"/>
        <w:spacing w:before="60" w:after="0" w:line="240" w:lineRule="auto"/>
        <w:jc w:val="both"/>
        <w:rPr>
          <w:rFonts w:ascii="Times New Roman" w:hAnsi="Times New Roman" w:cs="Times New Roman"/>
          <w:bCs/>
          <w:sz w:val="24"/>
          <w:szCs w:val="24"/>
        </w:rPr>
      </w:pPr>
      <w:r>
        <w:rPr>
          <w:rFonts w:ascii="Times New Roman" w:eastAsia="Times New Roman" w:hAnsi="Times New Roman"/>
          <w:b/>
          <w:bCs/>
          <w:sz w:val="24"/>
          <w:szCs w:val="24"/>
          <w:lang w:val="en-US" w:eastAsia="bg-BG"/>
        </w:rPr>
        <w:tab/>
      </w:r>
      <w:r w:rsidRPr="004040E6">
        <w:rPr>
          <w:rFonts w:ascii="Times New Roman" w:eastAsia="Times New Roman" w:hAnsi="Times New Roman"/>
          <w:b/>
          <w:bCs/>
          <w:sz w:val="24"/>
          <w:szCs w:val="24"/>
          <w:lang w:val="en-US" w:eastAsia="bg-BG"/>
        </w:rPr>
        <w:t>*</w:t>
      </w:r>
      <w:r>
        <w:rPr>
          <w:rFonts w:ascii="Times New Roman" w:eastAsia="Times New Roman" w:hAnsi="Times New Roman"/>
          <w:bCs/>
          <w:sz w:val="24"/>
          <w:szCs w:val="24"/>
          <w:lang w:eastAsia="bg-BG"/>
        </w:rPr>
        <w:t>1</w:t>
      </w:r>
      <w:r w:rsidR="0071591E">
        <w:rPr>
          <w:rFonts w:ascii="Times New Roman" w:eastAsia="Times New Roman" w:hAnsi="Times New Roman"/>
          <w:bCs/>
          <w:sz w:val="24"/>
          <w:szCs w:val="24"/>
          <w:lang w:eastAsia="bg-BG"/>
        </w:rPr>
        <w:t>3</w:t>
      </w:r>
      <w:r w:rsidRPr="004040E6">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1</w:t>
      </w:r>
      <w:r w:rsidR="0071591E">
        <w:rPr>
          <w:rFonts w:ascii="Times New Roman" w:eastAsia="Times New Roman" w:hAnsi="Times New Roman"/>
          <w:bCs/>
          <w:sz w:val="24"/>
          <w:szCs w:val="24"/>
          <w:lang w:eastAsia="bg-BG"/>
        </w:rPr>
        <w:t>0</w:t>
      </w:r>
      <w:r w:rsidRPr="004040E6">
        <w:rPr>
          <w:rFonts w:ascii="Times New Roman" w:eastAsia="Times New Roman" w:hAnsi="Times New Roman"/>
          <w:bCs/>
          <w:sz w:val="24"/>
          <w:szCs w:val="24"/>
          <w:lang w:eastAsia="bg-BG"/>
        </w:rPr>
        <w:t xml:space="preserve">. </w:t>
      </w:r>
      <w:r w:rsidRPr="00CB2A22">
        <w:rPr>
          <w:rFonts w:ascii="Times New Roman" w:eastAsia="Times New Roman" w:hAnsi="Times New Roman" w:cs="Times New Roman"/>
          <w:bCs/>
          <w:sz w:val="24"/>
          <w:szCs w:val="24"/>
          <w:lang w:eastAsia="bg-BG"/>
        </w:rPr>
        <w:t>Декларация</w:t>
      </w:r>
      <w:r w:rsidR="00A021F7">
        <w:rPr>
          <w:rFonts w:ascii="Times New Roman" w:eastAsia="Times New Roman" w:hAnsi="Times New Roman" w:cs="Times New Roman"/>
          <w:bCs/>
          <w:sz w:val="24"/>
          <w:szCs w:val="24"/>
          <w:lang w:eastAsia="bg-BG"/>
        </w:rPr>
        <w:t xml:space="preserve"> за задължени лица по смисъла на чл. 54, ал.2 ЗОП</w:t>
      </w:r>
      <w:r w:rsidRPr="00CB2A22">
        <w:rPr>
          <w:rFonts w:ascii="Times New Roman" w:eastAsia="Times New Roman" w:hAnsi="Times New Roman" w:cs="Times New Roman"/>
          <w:bCs/>
          <w:sz w:val="24"/>
          <w:szCs w:val="24"/>
          <w:lang w:eastAsia="bg-BG"/>
        </w:rPr>
        <w:t xml:space="preserve"> </w:t>
      </w:r>
      <w:r>
        <w:rPr>
          <w:rFonts w:ascii="Times New Roman" w:hAnsi="Times New Roman" w:cs="Times New Roman"/>
          <w:bCs/>
          <w:sz w:val="24"/>
          <w:szCs w:val="24"/>
        </w:rPr>
        <w:t xml:space="preserve">-Образец </w:t>
      </w:r>
      <w:r w:rsidR="0071591E">
        <w:rPr>
          <w:rFonts w:ascii="Times New Roman" w:hAnsi="Times New Roman" w:cs="Times New Roman"/>
          <w:bCs/>
          <w:sz w:val="24"/>
          <w:szCs w:val="24"/>
        </w:rPr>
        <w:tab/>
      </w:r>
      <w:r>
        <w:rPr>
          <w:rFonts w:ascii="Times New Roman" w:hAnsi="Times New Roman" w:cs="Times New Roman"/>
          <w:bCs/>
          <w:sz w:val="24"/>
          <w:szCs w:val="24"/>
        </w:rPr>
        <w:t>№</w:t>
      </w:r>
      <w:r w:rsidR="00A021F7">
        <w:rPr>
          <w:rFonts w:ascii="Times New Roman" w:hAnsi="Times New Roman" w:cs="Times New Roman"/>
          <w:bCs/>
          <w:sz w:val="24"/>
          <w:szCs w:val="24"/>
        </w:rPr>
        <w:t>6</w:t>
      </w:r>
    </w:p>
    <w:p w:rsidR="009162FB" w:rsidRDefault="009162FB" w:rsidP="009162FB">
      <w:pPr>
        <w:pStyle w:val="ListParagraph"/>
        <w:tabs>
          <w:tab w:val="center" w:pos="4680"/>
          <w:tab w:val="right" w:pos="9360"/>
        </w:tabs>
        <w:spacing w:after="0" w:line="240" w:lineRule="auto"/>
        <w:jc w:val="both"/>
        <w:rPr>
          <w:rFonts w:ascii="Times New Roman" w:hAnsi="Times New Roman"/>
          <w:i/>
          <w:iCs/>
          <w:sz w:val="24"/>
          <w:szCs w:val="24"/>
        </w:rPr>
      </w:pPr>
    </w:p>
    <w:p w:rsidR="006F63A2" w:rsidRDefault="006F63A2" w:rsidP="009162FB">
      <w:pPr>
        <w:pStyle w:val="ListParagraph"/>
        <w:tabs>
          <w:tab w:val="center" w:pos="4680"/>
          <w:tab w:val="right" w:pos="9360"/>
        </w:tabs>
        <w:spacing w:after="0" w:line="240" w:lineRule="auto"/>
        <w:jc w:val="both"/>
        <w:rPr>
          <w:rFonts w:ascii="Times New Roman" w:hAnsi="Times New Roman"/>
          <w:i/>
          <w:iCs/>
          <w:sz w:val="24"/>
          <w:szCs w:val="24"/>
        </w:rPr>
      </w:pPr>
    </w:p>
    <w:p w:rsidR="006F63A2" w:rsidRPr="006F63A2" w:rsidRDefault="006F63A2" w:rsidP="009162FB">
      <w:pPr>
        <w:pStyle w:val="ListParagraph"/>
        <w:tabs>
          <w:tab w:val="center" w:pos="4680"/>
          <w:tab w:val="right" w:pos="9360"/>
        </w:tabs>
        <w:spacing w:after="0" w:line="240" w:lineRule="auto"/>
        <w:jc w:val="both"/>
        <w:rPr>
          <w:rFonts w:ascii="Times New Roman" w:hAnsi="Times New Roman"/>
          <w:iCs/>
          <w:sz w:val="24"/>
          <w:szCs w:val="24"/>
        </w:rPr>
      </w:pPr>
    </w:p>
    <w:p w:rsidR="009162FB" w:rsidRDefault="009162FB" w:rsidP="009162FB">
      <w:pPr>
        <w:pStyle w:val="ListParagraph"/>
        <w:tabs>
          <w:tab w:val="left" w:pos="0"/>
        </w:tabs>
        <w:autoSpaceDE w:val="0"/>
        <w:autoSpaceDN w:val="0"/>
        <w:adjustRightInd w:val="0"/>
        <w:spacing w:line="240" w:lineRule="auto"/>
        <w:jc w:val="both"/>
        <w:rPr>
          <w:rFonts w:ascii="Times New Roman" w:eastAsia="Times New Roman" w:hAnsi="Times New Roman"/>
          <w:b/>
          <w:i/>
          <w:spacing w:val="6"/>
          <w:sz w:val="24"/>
          <w:szCs w:val="24"/>
          <w:lang w:eastAsia="bg-BG"/>
        </w:rPr>
      </w:pPr>
      <w:r w:rsidRPr="004040E6">
        <w:rPr>
          <w:rFonts w:ascii="Times New Roman" w:hAnsi="Times New Roman"/>
          <w:b/>
          <w:i/>
          <w:iCs/>
          <w:sz w:val="24"/>
          <w:szCs w:val="24"/>
          <w:lang w:val="en-US"/>
        </w:rPr>
        <w:t>*</w:t>
      </w:r>
      <w:r w:rsidRPr="004040E6">
        <w:rPr>
          <w:rFonts w:ascii="Times New Roman" w:eastAsia="Times New Roman" w:hAnsi="Times New Roman"/>
          <w:b/>
          <w:i/>
          <w:spacing w:val="6"/>
          <w:sz w:val="24"/>
          <w:szCs w:val="24"/>
          <w:lang w:eastAsia="bg-BG"/>
        </w:rPr>
        <w:t xml:space="preserve"> Образци № </w:t>
      </w:r>
      <w:r w:rsidR="00815C8B">
        <w:rPr>
          <w:rFonts w:ascii="Times New Roman" w:eastAsia="Times New Roman" w:hAnsi="Times New Roman"/>
          <w:b/>
          <w:i/>
          <w:spacing w:val="6"/>
          <w:sz w:val="24"/>
          <w:szCs w:val="24"/>
          <w:lang w:eastAsia="bg-BG"/>
        </w:rPr>
        <w:t>3</w:t>
      </w:r>
      <w:r w:rsidRPr="004040E6">
        <w:rPr>
          <w:rFonts w:ascii="Times New Roman" w:eastAsia="Times New Roman" w:hAnsi="Times New Roman"/>
          <w:b/>
          <w:i/>
          <w:spacing w:val="6"/>
          <w:sz w:val="24"/>
          <w:szCs w:val="24"/>
          <w:lang w:eastAsia="bg-BG"/>
        </w:rPr>
        <w:t xml:space="preserve">, № </w:t>
      </w:r>
      <w:r w:rsidR="00815C8B">
        <w:rPr>
          <w:rFonts w:ascii="Times New Roman" w:eastAsia="Times New Roman" w:hAnsi="Times New Roman"/>
          <w:b/>
          <w:i/>
          <w:spacing w:val="6"/>
          <w:sz w:val="24"/>
          <w:szCs w:val="24"/>
          <w:lang w:eastAsia="bg-BG"/>
        </w:rPr>
        <w:t>4</w:t>
      </w:r>
      <w:r w:rsidRPr="004040E6">
        <w:rPr>
          <w:rFonts w:ascii="Times New Roman" w:eastAsia="Times New Roman" w:hAnsi="Times New Roman"/>
          <w:b/>
          <w:i/>
          <w:spacing w:val="6"/>
          <w:sz w:val="24"/>
          <w:szCs w:val="24"/>
          <w:lang w:val="en-US" w:eastAsia="bg-BG"/>
        </w:rPr>
        <w:t xml:space="preserve"> </w:t>
      </w:r>
      <w:r w:rsidRPr="004040E6">
        <w:rPr>
          <w:rFonts w:ascii="Times New Roman" w:eastAsia="Times New Roman" w:hAnsi="Times New Roman"/>
          <w:b/>
          <w:i/>
          <w:spacing w:val="6"/>
          <w:sz w:val="24"/>
          <w:szCs w:val="24"/>
          <w:lang w:eastAsia="bg-BG"/>
        </w:rPr>
        <w:t xml:space="preserve">и № </w:t>
      </w:r>
      <w:r w:rsidR="00815C8B">
        <w:rPr>
          <w:rFonts w:ascii="Times New Roman" w:eastAsia="Times New Roman" w:hAnsi="Times New Roman"/>
          <w:b/>
          <w:i/>
          <w:spacing w:val="6"/>
          <w:sz w:val="24"/>
          <w:szCs w:val="24"/>
          <w:lang w:eastAsia="bg-BG"/>
        </w:rPr>
        <w:t>5</w:t>
      </w:r>
      <w:r w:rsidRPr="004040E6">
        <w:rPr>
          <w:rFonts w:ascii="Times New Roman" w:eastAsia="Times New Roman" w:hAnsi="Times New Roman"/>
          <w:b/>
          <w:i/>
          <w:spacing w:val="6"/>
          <w:sz w:val="24"/>
          <w:szCs w:val="24"/>
          <w:lang w:eastAsia="bg-BG"/>
        </w:rPr>
        <w:t xml:space="preserve"> се представят само при условията и реда на чл. 67, ал. 5 и чл. 112, ал. 1, т. 2 от ЗОП.</w:t>
      </w:r>
    </w:p>
    <w:p w:rsidR="006F63A2" w:rsidRDefault="006F63A2" w:rsidP="009162FB">
      <w:pPr>
        <w:pStyle w:val="ListParagraph"/>
        <w:tabs>
          <w:tab w:val="left" w:pos="0"/>
        </w:tabs>
        <w:autoSpaceDE w:val="0"/>
        <w:autoSpaceDN w:val="0"/>
        <w:adjustRightInd w:val="0"/>
        <w:spacing w:line="240" w:lineRule="auto"/>
        <w:jc w:val="both"/>
        <w:rPr>
          <w:rFonts w:ascii="Times New Roman" w:eastAsia="Times New Roman" w:hAnsi="Times New Roman"/>
          <w:b/>
          <w:i/>
          <w:spacing w:val="6"/>
          <w:sz w:val="24"/>
          <w:szCs w:val="24"/>
          <w:lang w:eastAsia="bg-BG"/>
        </w:rPr>
      </w:pPr>
    </w:p>
    <w:p w:rsidR="006F63A2" w:rsidRDefault="006F63A2" w:rsidP="009162FB">
      <w:pPr>
        <w:pStyle w:val="ListParagraph"/>
        <w:tabs>
          <w:tab w:val="left" w:pos="0"/>
        </w:tabs>
        <w:autoSpaceDE w:val="0"/>
        <w:autoSpaceDN w:val="0"/>
        <w:adjustRightInd w:val="0"/>
        <w:spacing w:line="240" w:lineRule="auto"/>
        <w:jc w:val="both"/>
        <w:rPr>
          <w:rFonts w:ascii="Times New Roman" w:eastAsia="Times New Roman" w:hAnsi="Times New Roman"/>
          <w:b/>
          <w:i/>
          <w:spacing w:val="6"/>
          <w:sz w:val="24"/>
          <w:szCs w:val="24"/>
          <w:lang w:eastAsia="bg-BG"/>
        </w:rPr>
      </w:pPr>
    </w:p>
    <w:p w:rsidR="006F63A2" w:rsidRDefault="006F63A2" w:rsidP="009162FB">
      <w:pPr>
        <w:pStyle w:val="ListParagraph"/>
        <w:tabs>
          <w:tab w:val="left" w:pos="0"/>
        </w:tabs>
        <w:autoSpaceDE w:val="0"/>
        <w:autoSpaceDN w:val="0"/>
        <w:adjustRightInd w:val="0"/>
        <w:spacing w:line="240" w:lineRule="auto"/>
        <w:jc w:val="both"/>
        <w:rPr>
          <w:rFonts w:ascii="Times New Roman" w:eastAsia="Times New Roman" w:hAnsi="Times New Roman"/>
          <w:b/>
          <w:i/>
          <w:spacing w:val="6"/>
          <w:sz w:val="24"/>
          <w:szCs w:val="24"/>
          <w:lang w:eastAsia="bg-BG"/>
        </w:rPr>
      </w:pPr>
    </w:p>
    <w:p w:rsidR="006F63A2" w:rsidRDefault="006F63A2" w:rsidP="009162FB">
      <w:pPr>
        <w:pStyle w:val="ListParagraph"/>
        <w:tabs>
          <w:tab w:val="left" w:pos="0"/>
        </w:tabs>
        <w:autoSpaceDE w:val="0"/>
        <w:autoSpaceDN w:val="0"/>
        <w:adjustRightInd w:val="0"/>
        <w:spacing w:line="240" w:lineRule="auto"/>
        <w:jc w:val="both"/>
        <w:rPr>
          <w:rFonts w:ascii="Times New Roman" w:eastAsia="Times New Roman" w:hAnsi="Times New Roman"/>
          <w:b/>
          <w:i/>
          <w:spacing w:val="6"/>
          <w:sz w:val="24"/>
          <w:szCs w:val="24"/>
          <w:lang w:eastAsia="bg-BG"/>
        </w:rPr>
      </w:pPr>
    </w:p>
    <w:p w:rsidR="006F63A2" w:rsidRPr="006F63A2" w:rsidRDefault="006F63A2" w:rsidP="009162FB">
      <w:pPr>
        <w:pStyle w:val="ListParagraph"/>
        <w:tabs>
          <w:tab w:val="left" w:pos="0"/>
        </w:tabs>
        <w:autoSpaceDE w:val="0"/>
        <w:autoSpaceDN w:val="0"/>
        <w:adjustRightInd w:val="0"/>
        <w:spacing w:line="240" w:lineRule="auto"/>
        <w:jc w:val="both"/>
        <w:rPr>
          <w:rFonts w:ascii="Times New Roman" w:eastAsia="Times New Roman" w:hAnsi="Times New Roman"/>
          <w:spacing w:val="6"/>
          <w:sz w:val="24"/>
          <w:szCs w:val="24"/>
          <w:lang w:eastAsia="bg-BG"/>
        </w:rPr>
      </w:pPr>
    </w:p>
    <w:p w:rsidR="00A82527" w:rsidRPr="00651361" w:rsidRDefault="00A82527" w:rsidP="00A82527">
      <w:pPr>
        <w:tabs>
          <w:tab w:val="left" w:pos="2595"/>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ОБЩИ ПОЛОЖЕНИЯ</w:t>
      </w:r>
    </w:p>
    <w:p w:rsidR="00A82527" w:rsidRDefault="00A82527" w:rsidP="00A82527">
      <w:pPr>
        <w:tabs>
          <w:tab w:val="left" w:pos="2595"/>
        </w:tabs>
        <w:spacing w:after="0" w:line="240" w:lineRule="auto"/>
        <w:ind w:firstLine="709"/>
        <w:jc w:val="both"/>
        <w:rPr>
          <w:rFonts w:ascii="Times New Roman" w:hAnsi="Times New Roman" w:cs="Times New Roman"/>
          <w:sz w:val="24"/>
          <w:szCs w:val="24"/>
        </w:rPr>
      </w:pPr>
      <w:r w:rsidRPr="00C56198">
        <w:rPr>
          <w:rFonts w:ascii="Times New Roman" w:eastAsia="Times New Roman" w:hAnsi="Times New Roman" w:cs="Times New Roman"/>
          <w:sz w:val="24"/>
          <w:szCs w:val="20"/>
          <w:lang w:eastAsia="en-GB"/>
        </w:rPr>
        <w:t xml:space="preserve">Откритата процедура се организира и </w:t>
      </w:r>
      <w:r w:rsidRPr="006E47B9">
        <w:rPr>
          <w:rFonts w:ascii="Times New Roman" w:eastAsia="Times New Roman" w:hAnsi="Times New Roman" w:cs="Times New Roman"/>
          <w:sz w:val="24"/>
          <w:szCs w:val="20"/>
          <w:lang w:eastAsia="en-GB"/>
        </w:rPr>
        <w:t>провежда на основание чл. 7</w:t>
      </w:r>
      <w:r w:rsidR="00AC2B77">
        <w:rPr>
          <w:rFonts w:ascii="Times New Roman" w:eastAsia="Times New Roman" w:hAnsi="Times New Roman" w:cs="Times New Roman"/>
          <w:sz w:val="24"/>
          <w:szCs w:val="20"/>
          <w:lang w:eastAsia="en-GB"/>
        </w:rPr>
        <w:t>3</w:t>
      </w:r>
      <w:r w:rsidRPr="006E47B9">
        <w:rPr>
          <w:rFonts w:ascii="Times New Roman" w:eastAsia="Times New Roman" w:hAnsi="Times New Roman" w:cs="Times New Roman"/>
          <w:sz w:val="24"/>
          <w:szCs w:val="20"/>
          <w:lang w:eastAsia="en-GB"/>
        </w:rPr>
        <w:t xml:space="preserve">, ал. 1 от Закона за обществените поръчки, </w:t>
      </w:r>
      <w:r w:rsidR="008B2F8C">
        <w:rPr>
          <w:rFonts w:ascii="Times New Roman" w:eastAsia="Times New Roman" w:hAnsi="Times New Roman"/>
          <w:sz w:val="24"/>
          <w:szCs w:val="20"/>
          <w:lang w:eastAsia="en-GB"/>
        </w:rPr>
        <w:t>Решение № Р-3</w:t>
      </w:r>
      <w:bookmarkStart w:id="1" w:name="_GoBack"/>
      <w:bookmarkEnd w:id="1"/>
      <w:r w:rsidR="008B2F8C">
        <w:rPr>
          <w:rFonts w:ascii="Times New Roman" w:eastAsia="Times New Roman" w:hAnsi="Times New Roman"/>
          <w:sz w:val="24"/>
          <w:szCs w:val="20"/>
          <w:lang w:eastAsia="en-GB"/>
        </w:rPr>
        <w:t>/20.03.</w:t>
      </w:r>
      <w:r w:rsidR="008B2F8C">
        <w:rPr>
          <w:rFonts w:ascii="Times New Roman" w:eastAsia="Times New Roman" w:hAnsi="Times New Roman"/>
          <w:sz w:val="24"/>
          <w:szCs w:val="20"/>
          <w:lang w:val="en-US" w:eastAsia="en-GB"/>
        </w:rPr>
        <w:t>20</w:t>
      </w:r>
      <w:r w:rsidR="008B2F8C">
        <w:rPr>
          <w:rFonts w:ascii="Times New Roman" w:eastAsia="Times New Roman" w:hAnsi="Times New Roman"/>
          <w:sz w:val="24"/>
          <w:szCs w:val="20"/>
          <w:lang w:eastAsia="en-GB"/>
        </w:rPr>
        <w:t>20</w:t>
      </w:r>
      <w:r w:rsidR="008B2F8C">
        <w:rPr>
          <w:rFonts w:ascii="Times New Roman" w:eastAsia="Times New Roman" w:hAnsi="Times New Roman"/>
          <w:color w:val="FF0000"/>
          <w:sz w:val="24"/>
          <w:szCs w:val="20"/>
          <w:lang w:val="en-US" w:eastAsia="en-GB"/>
        </w:rPr>
        <w:t xml:space="preserve"> </w:t>
      </w:r>
      <w:r w:rsidRPr="006E47B9">
        <w:rPr>
          <w:rFonts w:ascii="Times New Roman" w:eastAsia="Times New Roman" w:hAnsi="Times New Roman" w:cs="Times New Roman"/>
          <w:sz w:val="24"/>
          <w:szCs w:val="24"/>
          <w:lang w:eastAsia="en-GB"/>
        </w:rPr>
        <w:t>година</w:t>
      </w:r>
      <w:r w:rsidRPr="00157B94">
        <w:rPr>
          <w:rFonts w:ascii="Times New Roman" w:eastAsia="Times New Roman" w:hAnsi="Times New Roman" w:cs="Times New Roman"/>
          <w:sz w:val="24"/>
          <w:szCs w:val="20"/>
          <w:lang w:eastAsia="en-GB"/>
        </w:rPr>
        <w:t xml:space="preserve"> </w:t>
      </w:r>
      <w:r w:rsidRPr="00C56198">
        <w:rPr>
          <w:rFonts w:ascii="Times New Roman" w:eastAsia="Times New Roman" w:hAnsi="Times New Roman" w:cs="Times New Roman"/>
          <w:sz w:val="24"/>
          <w:szCs w:val="20"/>
          <w:lang w:eastAsia="en-GB"/>
        </w:rPr>
        <w:t>за откриване на процедурата от възложителя ЮЗУ “Неофит Рилски” – Благоевград</w:t>
      </w:r>
      <w:r w:rsidRPr="00651361">
        <w:rPr>
          <w:rFonts w:ascii="Times New Roman" w:hAnsi="Times New Roman" w:cs="Times New Roman"/>
          <w:sz w:val="24"/>
          <w:szCs w:val="24"/>
        </w:rPr>
        <w:t>.</w:t>
      </w:r>
    </w:p>
    <w:p w:rsidR="00197DFF" w:rsidRDefault="00197DFF" w:rsidP="00197DFF">
      <w:pPr>
        <w:tabs>
          <w:tab w:val="left" w:pos="2595"/>
        </w:tabs>
        <w:spacing w:after="0" w:line="240" w:lineRule="auto"/>
        <w:ind w:firstLine="709"/>
        <w:jc w:val="both"/>
        <w:rPr>
          <w:rFonts w:ascii="Times New Roman" w:hAnsi="Times New Roman"/>
          <w:sz w:val="24"/>
          <w:szCs w:val="24"/>
        </w:rPr>
      </w:pPr>
      <w:r>
        <w:rPr>
          <w:rFonts w:ascii="Times New Roman" w:hAnsi="Times New Roman" w:cs="Times New Roman"/>
          <w:sz w:val="24"/>
          <w:szCs w:val="24"/>
        </w:rPr>
        <w:t>По смисъла на тази документация и на основание чл. 5, ал. 2, т. 14 във връзка с чл. 7, ал. 1 от ЗОП, в</w:t>
      </w:r>
      <w:r w:rsidRPr="001539D6">
        <w:rPr>
          <w:rFonts w:ascii="Times New Roman" w:hAnsi="Times New Roman" w:cs="Times New Roman"/>
          <w:sz w:val="24"/>
          <w:szCs w:val="24"/>
        </w:rPr>
        <w:t>ъзложител на обществената поръчка</w:t>
      </w:r>
      <w:r>
        <w:rPr>
          <w:rFonts w:ascii="Times New Roman" w:hAnsi="Times New Roman" w:cs="Times New Roman"/>
          <w:sz w:val="24"/>
          <w:szCs w:val="24"/>
        </w:rPr>
        <w:t xml:space="preserve"> е </w:t>
      </w:r>
      <w:r w:rsidRPr="00610B3E">
        <w:rPr>
          <w:rFonts w:ascii="Times New Roman" w:hAnsi="Times New Roman" w:cs="Times New Roman"/>
          <w:sz w:val="24"/>
          <w:szCs w:val="24"/>
        </w:rPr>
        <w:t>Николай Тахов, помощник</w:t>
      </w:r>
      <w:r>
        <w:rPr>
          <w:rFonts w:ascii="Times New Roman" w:hAnsi="Times New Roman" w:cs="Times New Roman"/>
          <w:sz w:val="24"/>
          <w:szCs w:val="24"/>
        </w:rPr>
        <w:t>-</w:t>
      </w:r>
      <w:r w:rsidRPr="00610B3E">
        <w:rPr>
          <w:rFonts w:ascii="Times New Roman" w:hAnsi="Times New Roman" w:cs="Times New Roman"/>
          <w:sz w:val="24"/>
          <w:szCs w:val="24"/>
        </w:rPr>
        <w:t xml:space="preserve"> ректор</w:t>
      </w:r>
      <w:r>
        <w:rPr>
          <w:rFonts w:ascii="Times New Roman" w:hAnsi="Times New Roman" w:cs="Times New Roman"/>
          <w:sz w:val="24"/>
          <w:szCs w:val="24"/>
        </w:rPr>
        <w:t xml:space="preserve"> на</w:t>
      </w:r>
      <w:r w:rsidRPr="00610B3E">
        <w:rPr>
          <w:rFonts w:ascii="Times New Roman" w:hAnsi="Times New Roman" w:cs="Times New Roman"/>
          <w:sz w:val="24"/>
          <w:szCs w:val="24"/>
        </w:rPr>
        <w:t xml:space="preserve"> ЮЗУ „Неофит Рилски“, </w:t>
      </w:r>
      <w:r>
        <w:rPr>
          <w:rFonts w:ascii="Times New Roman" w:hAnsi="Times New Roman" w:cs="Times New Roman"/>
          <w:sz w:val="24"/>
          <w:szCs w:val="24"/>
        </w:rPr>
        <w:t xml:space="preserve">с </w:t>
      </w:r>
      <w:r w:rsidRPr="00610B3E">
        <w:rPr>
          <w:rFonts w:ascii="Times New Roman" w:hAnsi="Times New Roman" w:cs="Times New Roman"/>
          <w:sz w:val="24"/>
          <w:szCs w:val="24"/>
        </w:rPr>
        <w:t>адрес: гр. Благоевград, ул. „Иван Михайлов</w:t>
      </w:r>
      <w:r>
        <w:rPr>
          <w:rFonts w:ascii="Times New Roman" w:hAnsi="Times New Roman" w:cs="Times New Roman"/>
          <w:sz w:val="24"/>
          <w:szCs w:val="24"/>
        </w:rPr>
        <w:t>“ № 66, тел. 073/ 88 55 15,</w:t>
      </w:r>
      <w:r w:rsidRPr="008673A9">
        <w:rPr>
          <w:rFonts w:ascii="Times New Roman" w:hAnsi="Times New Roman"/>
          <w:sz w:val="24"/>
          <w:szCs w:val="24"/>
          <w:lang w:val="en-US"/>
        </w:rPr>
        <w:t xml:space="preserve"> </w:t>
      </w:r>
      <w:r>
        <w:rPr>
          <w:rFonts w:ascii="Times New Roman" w:hAnsi="Times New Roman"/>
          <w:sz w:val="24"/>
          <w:szCs w:val="24"/>
          <w:lang w:val="en-US"/>
        </w:rPr>
        <w:t xml:space="preserve">e-mail: </w:t>
      </w:r>
      <w:hyperlink r:id="rId8" w:history="1">
        <w:r w:rsidRPr="00105C54">
          <w:rPr>
            <w:rStyle w:val="Hyperlink"/>
            <w:rFonts w:ascii="Times New Roman" w:hAnsi="Times New Roman"/>
            <w:sz w:val="24"/>
            <w:szCs w:val="24"/>
            <w:lang w:val="en-US"/>
          </w:rPr>
          <w:t>op@swu.bg</w:t>
        </w:r>
      </w:hyperlink>
      <w:r w:rsidRPr="00CD2BA6">
        <w:rPr>
          <w:rFonts w:ascii="Times New Roman" w:hAnsi="Times New Roman"/>
          <w:sz w:val="24"/>
          <w:szCs w:val="24"/>
        </w:rPr>
        <w:t>.</w:t>
      </w:r>
    </w:p>
    <w:p w:rsidR="00A82527" w:rsidRDefault="00A82527" w:rsidP="00A82527">
      <w:pPr>
        <w:spacing w:after="0"/>
        <w:ind w:firstLine="708"/>
        <w:jc w:val="both"/>
        <w:rPr>
          <w:rFonts w:ascii="Times New Roman" w:eastAsia="Times New Roman" w:hAnsi="Times New Roman" w:cs="Times New Roman"/>
          <w:sz w:val="24"/>
          <w:szCs w:val="20"/>
          <w:lang w:eastAsia="bg-BG"/>
        </w:rPr>
      </w:pPr>
      <w:r w:rsidRPr="00BD0995">
        <w:rPr>
          <w:rFonts w:ascii="Times New Roman" w:eastAsia="Times New Roman" w:hAnsi="Times New Roman" w:cs="Times New Roman"/>
          <w:sz w:val="24"/>
          <w:szCs w:val="24"/>
          <w:lang w:eastAsia="en-GB"/>
        </w:rPr>
        <w:t>Предмет за възлагане на обществената поръчка чрез открита процедура е</w:t>
      </w:r>
      <w:r w:rsidRPr="008E23E6">
        <w:rPr>
          <w:rFonts w:ascii="Times New Roman" w:eastAsia="Times New Roman" w:hAnsi="Times New Roman" w:cs="Times New Roman"/>
          <w:sz w:val="24"/>
          <w:szCs w:val="24"/>
          <w:lang w:eastAsia="en-GB"/>
        </w:rPr>
        <w:t>:</w:t>
      </w:r>
      <w:r w:rsidRPr="008E23E6">
        <w:rPr>
          <w:rFonts w:ascii="Times New Roman" w:eastAsia="Times New Roman" w:hAnsi="Times New Roman" w:cs="Times New Roman"/>
          <w:sz w:val="24"/>
          <w:szCs w:val="20"/>
          <w:lang w:eastAsia="bg-BG"/>
        </w:rPr>
        <w:t xml:space="preserve"> «Избор на доставчик на електрическа енергия и координатор на балансираща група за обекти на ЮЗУ «Неофит Рилски» - Благоевград»</w:t>
      </w:r>
      <w:r>
        <w:rPr>
          <w:rFonts w:ascii="Times New Roman" w:eastAsia="Times New Roman" w:hAnsi="Times New Roman" w:cs="Times New Roman"/>
          <w:sz w:val="24"/>
          <w:szCs w:val="20"/>
          <w:lang w:eastAsia="bg-BG"/>
        </w:rPr>
        <w:t>.</w:t>
      </w:r>
      <w:r w:rsidR="00197DFF">
        <w:rPr>
          <w:rFonts w:ascii="Times New Roman" w:eastAsia="Times New Roman" w:hAnsi="Times New Roman" w:cs="Times New Roman"/>
          <w:sz w:val="24"/>
          <w:szCs w:val="20"/>
          <w:lang w:eastAsia="bg-BG"/>
        </w:rPr>
        <w:t xml:space="preserve"> </w:t>
      </w:r>
    </w:p>
    <w:p w:rsidR="00A82527" w:rsidRDefault="00A82527" w:rsidP="00A82527">
      <w:pPr>
        <w:spacing w:after="0"/>
        <w:ind w:firstLine="708"/>
        <w:jc w:val="both"/>
        <w:rPr>
          <w:rFonts w:ascii="Times New Roman" w:eastAsia="Times New Roman" w:hAnsi="Times New Roman" w:cs="Times New Roman"/>
          <w:sz w:val="24"/>
          <w:szCs w:val="20"/>
          <w:lang w:eastAsia="bg-BG"/>
        </w:rPr>
      </w:pPr>
      <w:r w:rsidRPr="008E23E6">
        <w:rPr>
          <w:rFonts w:ascii="Times New Roman" w:eastAsia="Times New Roman" w:hAnsi="Times New Roman" w:cs="Times New Roman"/>
          <w:iCs/>
          <w:sz w:val="24"/>
          <w:szCs w:val="24"/>
          <w:lang w:eastAsia="en-GB"/>
        </w:rPr>
        <w:t>Откритата процедура е за възлагане на обществена поръчка за доставка на електрическа енергия по свободно договорени цени</w:t>
      </w:r>
      <w:r w:rsidRPr="008E23E6">
        <w:rPr>
          <w:rFonts w:ascii="Times New Roman" w:eastAsia="Times New Roman" w:hAnsi="Times New Roman" w:cs="Times New Roman"/>
          <w:iCs/>
          <w:sz w:val="24"/>
          <w:szCs w:val="24"/>
          <w:lang w:val="ru-RU" w:eastAsia="en-GB"/>
        </w:rPr>
        <w:t xml:space="preserve"> </w:t>
      </w:r>
      <w:r w:rsidRPr="008E23E6">
        <w:rPr>
          <w:rFonts w:ascii="Times New Roman" w:eastAsia="Times New Roman" w:hAnsi="Times New Roman" w:cs="Times New Roman"/>
          <w:sz w:val="24"/>
          <w:szCs w:val="24"/>
          <w:lang w:eastAsia="en-GB"/>
        </w:rPr>
        <w:t xml:space="preserve">съгласно чл. 100, чл. 101, чл. 102 и чл. 103 от ЗЕ и Правилата за търговия с електрическа енергия за </w:t>
      </w:r>
      <w:r w:rsidRPr="00414297">
        <w:rPr>
          <w:rFonts w:ascii="Times New Roman" w:eastAsia="Times New Roman" w:hAnsi="Times New Roman" w:cs="Times New Roman"/>
          <w:sz w:val="24"/>
          <w:szCs w:val="24"/>
          <w:lang w:eastAsia="en-GB"/>
        </w:rPr>
        <w:t xml:space="preserve">захранване на </w:t>
      </w:r>
      <w:r w:rsidRPr="00F96CB7">
        <w:rPr>
          <w:rFonts w:ascii="Times New Roman" w:eastAsia="Times New Roman" w:hAnsi="Times New Roman" w:cs="Times New Roman"/>
          <w:b/>
          <w:sz w:val="24"/>
          <w:szCs w:val="24"/>
          <w:lang w:eastAsia="en-GB"/>
        </w:rPr>
        <w:t>2</w:t>
      </w:r>
      <w:r w:rsidR="00197DFF">
        <w:rPr>
          <w:rFonts w:ascii="Times New Roman" w:eastAsia="Times New Roman" w:hAnsi="Times New Roman" w:cs="Times New Roman"/>
          <w:b/>
          <w:sz w:val="24"/>
          <w:szCs w:val="24"/>
          <w:lang w:eastAsia="en-GB"/>
        </w:rPr>
        <w:t>2</w:t>
      </w:r>
      <w:r w:rsidRPr="00F96CB7">
        <w:rPr>
          <w:rFonts w:ascii="Times New Roman" w:eastAsia="Times New Roman" w:hAnsi="Times New Roman" w:cs="Times New Roman"/>
          <w:b/>
          <w:sz w:val="24"/>
          <w:szCs w:val="24"/>
          <w:lang w:eastAsia="en-GB"/>
        </w:rPr>
        <w:t xml:space="preserve"> обекта</w:t>
      </w:r>
      <w:r w:rsidRPr="008E23E6">
        <w:rPr>
          <w:rFonts w:ascii="Times New Roman" w:eastAsia="Times New Roman" w:hAnsi="Times New Roman" w:cs="Times New Roman"/>
          <w:sz w:val="24"/>
          <w:szCs w:val="24"/>
          <w:lang w:eastAsia="en-GB"/>
        </w:rPr>
        <w:t xml:space="preserve"> на ЮЗУ „Неофит Рилски“, мрежа ниско и средно напрежение. Цената включва активна електрическа енергия, разходи за балансиране и разходи на участника за осигуряване на посочените услуги. Възложителят не заплаща за балансираща група и не поема разходите за небаланси.</w:t>
      </w:r>
    </w:p>
    <w:p w:rsidR="00277CBB" w:rsidRDefault="00277CBB" w:rsidP="00277CBB">
      <w:pPr>
        <w:spacing w:after="0"/>
        <w:ind w:firstLine="708"/>
        <w:jc w:val="both"/>
        <w:rPr>
          <w:rFonts w:ascii="Times New Roman" w:hAnsi="Times New Roman" w:cs="Times New Roman"/>
          <w:sz w:val="24"/>
          <w:szCs w:val="24"/>
        </w:rPr>
      </w:pPr>
    </w:p>
    <w:p w:rsidR="00277CBB" w:rsidRPr="00277CBB" w:rsidRDefault="00277CBB" w:rsidP="00277CBB">
      <w:pPr>
        <w:spacing w:after="0"/>
        <w:ind w:firstLine="708"/>
        <w:jc w:val="both"/>
        <w:rPr>
          <w:rFonts w:ascii="Times New Roman" w:hAnsi="Times New Roman" w:cs="Times New Roman"/>
          <w:b/>
          <w:sz w:val="24"/>
          <w:szCs w:val="24"/>
        </w:rPr>
      </w:pPr>
      <w:r w:rsidRPr="00277CBB">
        <w:rPr>
          <w:rFonts w:ascii="Times New Roman" w:hAnsi="Times New Roman" w:cs="Times New Roman"/>
          <w:b/>
          <w:sz w:val="24"/>
          <w:szCs w:val="24"/>
        </w:rPr>
        <w:t>Срок на изпълнение:</w:t>
      </w:r>
      <w:r>
        <w:rPr>
          <w:rFonts w:ascii="Times New Roman" w:hAnsi="Times New Roman" w:cs="Times New Roman"/>
          <w:b/>
          <w:sz w:val="24"/>
          <w:szCs w:val="24"/>
        </w:rPr>
        <w:t xml:space="preserve"> </w:t>
      </w:r>
      <w:r w:rsidR="00A82527" w:rsidRPr="00277CBB">
        <w:rPr>
          <w:rFonts w:ascii="Times New Roman" w:hAnsi="Times New Roman" w:cs="Times New Roman"/>
          <w:sz w:val="24"/>
          <w:szCs w:val="24"/>
        </w:rPr>
        <w:t xml:space="preserve">Поръчката се възлага за изпълнение за </w:t>
      </w:r>
      <w:r w:rsidR="007F0189" w:rsidRPr="00277CBB">
        <w:rPr>
          <w:rFonts w:ascii="Times New Roman" w:hAnsi="Times New Roman" w:cs="Times New Roman"/>
          <w:sz w:val="24"/>
          <w:szCs w:val="24"/>
        </w:rPr>
        <w:t xml:space="preserve">срок </w:t>
      </w:r>
      <w:r w:rsidR="007F0189" w:rsidRPr="00277CBB">
        <w:rPr>
          <w:rFonts w:ascii="Times New Roman" w:hAnsi="Times New Roman" w:cs="Times New Roman"/>
          <w:sz w:val="24"/>
          <w:szCs w:val="24"/>
          <w:lang w:val="en-US"/>
        </w:rPr>
        <w:t>24</w:t>
      </w:r>
      <w:r w:rsidR="00A82527" w:rsidRPr="00277CBB">
        <w:rPr>
          <w:rFonts w:ascii="Times New Roman" w:hAnsi="Times New Roman" w:cs="Times New Roman"/>
          <w:sz w:val="24"/>
          <w:szCs w:val="24"/>
        </w:rPr>
        <w:t xml:space="preserve"> месеца</w:t>
      </w:r>
      <w:r w:rsidRPr="00277CBB">
        <w:rPr>
          <w:rFonts w:ascii="Times New Roman" w:hAnsi="Times New Roman" w:cs="Times New Roman"/>
          <w:sz w:val="24"/>
          <w:szCs w:val="24"/>
        </w:rPr>
        <w:t>, считано от датата на регистриране на първия график</w:t>
      </w:r>
      <w:r w:rsidR="00951F68">
        <w:rPr>
          <w:rFonts w:ascii="Times New Roman" w:hAnsi="Times New Roman" w:cs="Times New Roman"/>
          <w:sz w:val="24"/>
          <w:szCs w:val="24"/>
        </w:rPr>
        <w:t>.</w:t>
      </w:r>
    </w:p>
    <w:p w:rsidR="00277CBB" w:rsidRPr="00277CBB" w:rsidRDefault="00277CBB" w:rsidP="00277CBB">
      <w:pPr>
        <w:pStyle w:val="Default"/>
      </w:pPr>
      <w:r w:rsidRPr="00277CBB">
        <w:t xml:space="preserve"> </w:t>
      </w:r>
    </w:p>
    <w:p w:rsidR="00A82527" w:rsidRDefault="00A82527" w:rsidP="00A82527">
      <w:pPr>
        <w:spacing w:after="0" w:line="240" w:lineRule="auto"/>
        <w:ind w:firstLine="709"/>
        <w:jc w:val="both"/>
        <w:rPr>
          <w:rFonts w:ascii="Times New Roman" w:eastAsia="Times New Roman" w:hAnsi="Times New Roman" w:cs="Times New Roman"/>
          <w:sz w:val="24"/>
          <w:szCs w:val="24"/>
        </w:rPr>
      </w:pPr>
      <w:r w:rsidRPr="00277CBB">
        <w:rPr>
          <w:rFonts w:ascii="Times New Roman" w:hAnsi="Times New Roman" w:cs="Times New Roman"/>
          <w:b/>
          <w:sz w:val="24"/>
          <w:szCs w:val="24"/>
        </w:rPr>
        <w:t>Място на  изпълнение</w:t>
      </w:r>
      <w:r w:rsidRPr="00071139">
        <w:rPr>
          <w:rFonts w:ascii="Times New Roman" w:hAnsi="Times New Roman" w:cs="Times New Roman"/>
          <w:sz w:val="24"/>
          <w:szCs w:val="24"/>
        </w:rPr>
        <w:t xml:space="preserve">: </w:t>
      </w:r>
      <w:r w:rsidR="000C4245">
        <w:rPr>
          <w:rFonts w:ascii="Times New Roman" w:hAnsi="Times New Roman" w:cs="Times New Roman"/>
          <w:sz w:val="24"/>
          <w:szCs w:val="24"/>
        </w:rPr>
        <w:t xml:space="preserve">Поръчката се </w:t>
      </w:r>
      <w:r w:rsidRPr="00071139">
        <w:rPr>
          <w:rFonts w:ascii="Times New Roman" w:hAnsi="Times New Roman" w:cs="Times New Roman"/>
          <w:sz w:val="24"/>
          <w:szCs w:val="24"/>
        </w:rPr>
        <w:t xml:space="preserve">изпълнява в съществуващите точки на доставка на електрическа енергия на територията в гр. Благоевград и към включени в електроразпределителна мрежа </w:t>
      </w:r>
      <w:r w:rsidRPr="00E84C52">
        <w:rPr>
          <w:rFonts w:ascii="Times New Roman" w:eastAsia="Times New Roman" w:hAnsi="Times New Roman" w:cs="Times New Roman"/>
          <w:sz w:val="24"/>
          <w:szCs w:val="24"/>
        </w:rPr>
        <w:t>обекти на ЮЗУ „Неофит Рилски”, посочени в техническата спецификация.</w:t>
      </w:r>
    </w:p>
    <w:p w:rsidR="00D23113" w:rsidRDefault="00D23113" w:rsidP="00D23113">
      <w:pPr>
        <w:pStyle w:val="Default"/>
      </w:pPr>
    </w:p>
    <w:p w:rsidR="00D23113" w:rsidRPr="00785C9F" w:rsidRDefault="00D23113" w:rsidP="00D23113">
      <w:pPr>
        <w:pStyle w:val="Default"/>
      </w:pPr>
      <w:r>
        <w:rPr>
          <w:b/>
          <w:bCs/>
          <w:i/>
          <w:iCs/>
          <w:sz w:val="22"/>
          <w:szCs w:val="22"/>
        </w:rPr>
        <w:tab/>
      </w:r>
      <w:r w:rsidRPr="00785C9F">
        <w:rPr>
          <w:b/>
          <w:bCs/>
          <w:iCs/>
        </w:rPr>
        <w:t xml:space="preserve">Прогнозно количество за 24 месеца </w:t>
      </w:r>
    </w:p>
    <w:p w:rsidR="00D23113" w:rsidRPr="00163E33" w:rsidRDefault="00D23113" w:rsidP="00D23113">
      <w:pPr>
        <w:spacing w:after="0" w:line="240" w:lineRule="auto"/>
        <w:ind w:firstLine="709"/>
        <w:jc w:val="both"/>
        <w:rPr>
          <w:rFonts w:ascii="Times New Roman" w:eastAsia="Times New Roman" w:hAnsi="Times New Roman" w:cs="Times New Roman"/>
          <w:sz w:val="24"/>
          <w:szCs w:val="24"/>
        </w:rPr>
      </w:pPr>
      <w:r w:rsidRPr="00163E33">
        <w:rPr>
          <w:rFonts w:ascii="Times New Roman" w:hAnsi="Times New Roman" w:cs="Times New Roman"/>
          <w:sz w:val="24"/>
          <w:szCs w:val="24"/>
        </w:rPr>
        <w:t xml:space="preserve">Прогнозното количество електрическа енергия, която ще се доставя за срока на договора е определено на база консумираната енергия за предходните 12 месеца, коригирано с прогнозата на Възложителя и възлиза на 4 </w:t>
      </w:r>
      <w:r w:rsidR="00313130">
        <w:rPr>
          <w:rFonts w:ascii="Times New Roman" w:hAnsi="Times New Roman" w:cs="Times New Roman"/>
          <w:sz w:val="24"/>
          <w:szCs w:val="24"/>
        </w:rPr>
        <w:t>9</w:t>
      </w:r>
      <w:r w:rsidRPr="00163E33">
        <w:rPr>
          <w:rFonts w:ascii="Times New Roman" w:hAnsi="Times New Roman" w:cs="Times New Roman"/>
          <w:sz w:val="24"/>
          <w:szCs w:val="24"/>
        </w:rPr>
        <w:t>00 МWh. Прогнозното количество електрическа енергия не обвързва Възложителя да го изразходва или да се лимитира с това количество</w:t>
      </w:r>
    </w:p>
    <w:p w:rsidR="00313130" w:rsidRDefault="00313130" w:rsidP="00313130">
      <w:pPr>
        <w:pStyle w:val="Default"/>
      </w:pPr>
    </w:p>
    <w:p w:rsidR="00313130" w:rsidRPr="00785C9F" w:rsidRDefault="00313130" w:rsidP="00313130">
      <w:pPr>
        <w:pStyle w:val="Default"/>
      </w:pPr>
      <w:r w:rsidRPr="00785C9F">
        <w:rPr>
          <w:b/>
          <w:bCs/>
          <w:iCs/>
        </w:rPr>
        <w:tab/>
        <w:t xml:space="preserve">Прогнозна стойност </w:t>
      </w:r>
    </w:p>
    <w:p w:rsidR="00313130" w:rsidRPr="00313130" w:rsidRDefault="00313130" w:rsidP="00313130">
      <w:pPr>
        <w:spacing w:after="0" w:line="240" w:lineRule="auto"/>
        <w:ind w:firstLine="709"/>
        <w:jc w:val="both"/>
        <w:rPr>
          <w:rFonts w:ascii="Times New Roman" w:eastAsia="Times New Roman" w:hAnsi="Times New Roman" w:cs="Times New Roman"/>
          <w:sz w:val="24"/>
          <w:szCs w:val="24"/>
        </w:rPr>
      </w:pPr>
      <w:r w:rsidRPr="00313130">
        <w:rPr>
          <w:rFonts w:ascii="Times New Roman" w:eastAsia="Times New Roman" w:hAnsi="Times New Roman" w:cs="Times New Roman"/>
          <w:sz w:val="24"/>
          <w:szCs w:val="24"/>
        </w:rPr>
        <w:t>Прогнозна стойност  за 24 месеца е 1 078 000</w:t>
      </w:r>
      <w:r w:rsidRPr="00313130">
        <w:rPr>
          <w:rFonts w:ascii="Times New Roman" w:eastAsia="Times New Roman" w:hAnsi="Times New Roman" w:cs="Times New Roman"/>
          <w:sz w:val="24"/>
          <w:szCs w:val="24"/>
          <w:lang w:val="en-US"/>
        </w:rPr>
        <w:t>.00</w:t>
      </w:r>
      <w:r w:rsidRPr="00313130">
        <w:rPr>
          <w:rFonts w:ascii="Times New Roman" w:eastAsia="Times New Roman" w:hAnsi="Times New Roman" w:cs="Times New Roman"/>
          <w:sz w:val="24"/>
          <w:szCs w:val="24"/>
        </w:rPr>
        <w:t xml:space="preserve"> лв. без ДДС. </w:t>
      </w:r>
    </w:p>
    <w:p w:rsidR="00D23113" w:rsidRPr="00313130" w:rsidRDefault="00313130" w:rsidP="00313130">
      <w:pPr>
        <w:spacing w:after="0" w:line="240" w:lineRule="auto"/>
        <w:ind w:firstLine="709"/>
        <w:jc w:val="both"/>
        <w:rPr>
          <w:rFonts w:ascii="Times New Roman" w:eastAsia="Times New Roman" w:hAnsi="Times New Roman" w:cs="Times New Roman"/>
          <w:sz w:val="24"/>
          <w:szCs w:val="24"/>
        </w:rPr>
      </w:pPr>
      <w:r w:rsidRPr="00313130">
        <w:rPr>
          <w:rFonts w:ascii="Times New Roman" w:hAnsi="Times New Roman" w:cs="Times New Roman"/>
          <w:sz w:val="24"/>
          <w:szCs w:val="24"/>
        </w:rPr>
        <w:t>Прогнозната стойност на поръчката е изчислена въз основа на потреблението на ел. енергията в МWh на Възложителя за 12 месечен период, пазарно проучване на колебанията на борсовите цени, включително чрез изследване на статистически данни и секторни анализи, както и очакваните промени в количествата на отделните доставки и цените с оглед предприетите мерки за енергийна ефективност на обектите</w:t>
      </w:r>
      <w:r w:rsidR="00F066A3">
        <w:rPr>
          <w:rFonts w:ascii="Times New Roman" w:hAnsi="Times New Roman" w:cs="Times New Roman"/>
          <w:sz w:val="24"/>
          <w:szCs w:val="24"/>
        </w:rPr>
        <w:t>.</w:t>
      </w:r>
      <w:r w:rsidRPr="00313130">
        <w:rPr>
          <w:rFonts w:ascii="Times New Roman" w:hAnsi="Times New Roman" w:cs="Times New Roman"/>
          <w:sz w:val="24"/>
          <w:szCs w:val="24"/>
        </w:rPr>
        <w:t xml:space="preserve"> </w:t>
      </w:r>
      <w:r w:rsidR="00E64069">
        <w:rPr>
          <w:rFonts w:ascii="Times New Roman" w:hAnsi="Times New Roman" w:cs="Times New Roman"/>
          <w:sz w:val="24"/>
          <w:szCs w:val="24"/>
        </w:rPr>
        <w:t xml:space="preserve">Посочената </w:t>
      </w:r>
      <w:r w:rsidR="00E64069">
        <w:rPr>
          <w:rFonts w:ascii="Times New Roman" w:eastAsia="Times New Roman" w:hAnsi="Times New Roman" w:cs="Times New Roman"/>
          <w:sz w:val="24"/>
          <w:szCs w:val="24"/>
        </w:rPr>
        <w:t>прогнозната стойност на доставката на нетна активна електрическа енергия включва всички разходи, свързани с потреблението – разходи за администриране и балансиране, разходи по изготвяне на дневни часове графици, както и за пренос и достъп до електроразпределителната мрежа, разходи, произтичащи от наложени задължения към обществото и акцизи,</w:t>
      </w:r>
      <w:r w:rsidRPr="00313130">
        <w:rPr>
          <w:rFonts w:ascii="Times New Roman" w:hAnsi="Times New Roman" w:cs="Times New Roman"/>
          <w:sz w:val="24"/>
          <w:szCs w:val="24"/>
        </w:rPr>
        <w:t xml:space="preserve"> които Възложителят заплаща на Изпълнителя по действащите и </w:t>
      </w:r>
      <w:r w:rsidRPr="00313130">
        <w:rPr>
          <w:rFonts w:ascii="Times New Roman" w:hAnsi="Times New Roman" w:cs="Times New Roman"/>
          <w:sz w:val="24"/>
          <w:szCs w:val="24"/>
        </w:rPr>
        <w:lastRenderedPageBreak/>
        <w:t>определени от КЕВР и/или друг компетентен орган цени за съответния период, на база получена от мрежовия оператор информация.</w:t>
      </w:r>
    </w:p>
    <w:p w:rsidR="00A82527" w:rsidRPr="004124A8" w:rsidRDefault="00A82527" w:rsidP="00A82527">
      <w:pPr>
        <w:spacing w:after="0" w:line="240" w:lineRule="auto"/>
        <w:ind w:firstLine="709"/>
        <w:jc w:val="both"/>
        <w:rPr>
          <w:rFonts w:ascii="Times New Roman" w:eastAsia="Times New Roman" w:hAnsi="Times New Roman" w:cs="Times New Roman"/>
          <w:sz w:val="24"/>
          <w:szCs w:val="24"/>
        </w:rPr>
      </w:pPr>
      <w:r w:rsidRPr="007F0189">
        <w:rPr>
          <w:rFonts w:ascii="Times New Roman" w:eastAsia="Times New Roman" w:hAnsi="Times New Roman" w:cs="Times New Roman"/>
          <w:sz w:val="24"/>
          <w:szCs w:val="24"/>
        </w:rPr>
        <w:t xml:space="preserve">Посочените количества и стойности на обществената поръчка са ориентировъчни </w:t>
      </w:r>
      <w:r w:rsidR="004124A8">
        <w:rPr>
          <w:rFonts w:ascii="Times New Roman" w:eastAsia="Times New Roman" w:hAnsi="Times New Roman" w:cs="Times New Roman"/>
          <w:sz w:val="24"/>
          <w:szCs w:val="24"/>
        </w:rPr>
        <w:t xml:space="preserve">и са формирани </w:t>
      </w:r>
      <w:r w:rsidR="002D5920" w:rsidRPr="005F188F">
        <w:rPr>
          <w:rFonts w:ascii="Times New Roman" w:hAnsi="Times New Roman"/>
          <w:sz w:val="24"/>
          <w:szCs w:val="24"/>
        </w:rPr>
        <w:t>в съответствие с  чл. 21, ал</w:t>
      </w:r>
      <w:r w:rsidR="002D5920" w:rsidRPr="00992D8F">
        <w:rPr>
          <w:rFonts w:ascii="Times New Roman" w:hAnsi="Times New Roman"/>
          <w:color w:val="000000" w:themeColor="text1"/>
          <w:sz w:val="24"/>
          <w:szCs w:val="24"/>
        </w:rPr>
        <w:t xml:space="preserve">. 8, т. 1  </w:t>
      </w:r>
      <w:r w:rsidR="002D5920">
        <w:rPr>
          <w:rFonts w:ascii="Times New Roman" w:hAnsi="Times New Roman"/>
          <w:sz w:val="24"/>
          <w:szCs w:val="24"/>
        </w:rPr>
        <w:t>от ЗОП</w:t>
      </w:r>
      <w:r w:rsidR="004124A8">
        <w:rPr>
          <w:rFonts w:ascii="Times New Roman" w:eastAsia="Times New Roman" w:hAnsi="Times New Roman" w:cs="Times New Roman"/>
          <w:sz w:val="24"/>
          <w:szCs w:val="24"/>
        </w:rPr>
        <w:t>.</w:t>
      </w:r>
    </w:p>
    <w:p w:rsidR="00A82527" w:rsidRDefault="00A82527" w:rsidP="00A825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Изпълнителят осигурява услугата по прогнозиране на потреблението и отговорност по балансиране и се задължава да доставя нужното количество електро- енергия за денонощие, месец и целия период на доставка.</w:t>
      </w:r>
    </w:p>
    <w:p w:rsidR="00A82527" w:rsidRDefault="00A82527" w:rsidP="00A82527">
      <w:pPr>
        <w:tabs>
          <w:tab w:val="left" w:pos="2595"/>
        </w:tabs>
        <w:spacing w:after="0"/>
        <w:ind w:firstLine="709"/>
        <w:jc w:val="both"/>
        <w:rPr>
          <w:rFonts w:ascii="Times New Roman" w:hAnsi="Times New Roman" w:cs="Times New Roman"/>
          <w:sz w:val="24"/>
          <w:szCs w:val="24"/>
        </w:rPr>
      </w:pPr>
      <w:r w:rsidRPr="00B65667">
        <w:rPr>
          <w:rFonts w:ascii="Times New Roman" w:hAnsi="Times New Roman" w:cs="Times New Roman"/>
          <w:sz w:val="24"/>
          <w:szCs w:val="24"/>
        </w:rPr>
        <w:t>Обществената поръчка се финансира от бюджета на ЮЗУ „Неофит Рилски“.</w:t>
      </w:r>
    </w:p>
    <w:p w:rsidR="00A82527" w:rsidRDefault="00A82527" w:rsidP="00A82527">
      <w:pPr>
        <w:tabs>
          <w:tab w:val="left" w:pos="2595"/>
        </w:tabs>
        <w:spacing w:after="0"/>
        <w:ind w:firstLine="709"/>
        <w:jc w:val="both"/>
        <w:rPr>
          <w:rFonts w:ascii="Times New Roman" w:hAnsi="Times New Roman" w:cs="Times New Roman"/>
          <w:sz w:val="24"/>
          <w:szCs w:val="24"/>
        </w:rPr>
      </w:pPr>
      <w:r>
        <w:rPr>
          <w:rFonts w:ascii="Times New Roman" w:hAnsi="Times New Roman" w:cs="Times New Roman"/>
          <w:sz w:val="24"/>
          <w:szCs w:val="24"/>
        </w:rPr>
        <w:t>Варианти не се допускат.</w:t>
      </w:r>
    </w:p>
    <w:p w:rsidR="00A82527" w:rsidRPr="006827A3" w:rsidRDefault="00A82527" w:rsidP="00A82527">
      <w:pPr>
        <w:tabs>
          <w:tab w:val="left" w:pos="2595"/>
        </w:tabs>
        <w:spacing w:after="0"/>
        <w:ind w:firstLine="709"/>
        <w:jc w:val="both"/>
        <w:rPr>
          <w:rFonts w:ascii="Times New Roman" w:hAnsi="Times New Roman" w:cs="Times New Roman"/>
          <w:sz w:val="24"/>
          <w:szCs w:val="24"/>
        </w:rPr>
      </w:pPr>
      <w:r w:rsidRPr="006827A3">
        <w:rPr>
          <w:rFonts w:ascii="Times New Roman" w:hAnsi="Times New Roman" w:cs="Times New Roman"/>
          <w:sz w:val="24"/>
          <w:szCs w:val="24"/>
        </w:rPr>
        <w:t>Настоящата обществена поръчка не е разделена на обособени позиции, мотиви за това са:</w:t>
      </w:r>
    </w:p>
    <w:p w:rsidR="00A82527" w:rsidRDefault="00A82527" w:rsidP="00A82527">
      <w:pPr>
        <w:tabs>
          <w:tab w:val="left" w:pos="2595"/>
        </w:tabs>
        <w:spacing w:after="0"/>
        <w:ind w:firstLine="709"/>
        <w:jc w:val="both"/>
        <w:rPr>
          <w:rFonts w:ascii="Times New Roman" w:hAnsi="Times New Roman" w:cs="Times New Roman"/>
          <w:sz w:val="24"/>
          <w:szCs w:val="24"/>
        </w:rPr>
      </w:pPr>
      <w:r w:rsidRPr="006827A3">
        <w:rPr>
          <w:rFonts w:ascii="Times New Roman" w:hAnsi="Times New Roman" w:cs="Times New Roman"/>
          <w:sz w:val="24"/>
          <w:szCs w:val="24"/>
        </w:rPr>
        <w:t>Предвид предмета на поръчката, поради технологичната свързаност на потреблението на ел. енергията обществената поръчка не може да бъде разделена на обособени позиции.</w:t>
      </w:r>
      <w:r w:rsidRPr="006827A3">
        <w:rPr>
          <w:rFonts w:ascii="Times New Roman" w:hAnsi="Times New Roman" w:cs="Times New Roman"/>
        </w:rPr>
        <w:t xml:space="preserve"> </w:t>
      </w:r>
      <w:r w:rsidRPr="006827A3">
        <w:rPr>
          <w:rFonts w:ascii="Times New Roman" w:hAnsi="Times New Roman" w:cs="Times New Roman"/>
          <w:lang w:val="en-US"/>
        </w:rPr>
        <w:t>От друга страна</w:t>
      </w:r>
      <w:r w:rsidRPr="006827A3">
        <w:rPr>
          <w:lang w:val="en-US"/>
        </w:rPr>
        <w:t xml:space="preserve"> </w:t>
      </w:r>
      <w:r w:rsidRPr="006827A3">
        <w:rPr>
          <w:rFonts w:ascii="Times New Roman" w:hAnsi="Times New Roman" w:cs="Times New Roman"/>
          <w:sz w:val="24"/>
          <w:szCs w:val="24"/>
        </w:rPr>
        <w:t>разделянето на поръчката на позиции би могло да доведе до необходимост от разделяне и на балансиращите групи, което не е допустимо, тъй като всеки потребител има право да се присъедини само към една балансираща група.</w:t>
      </w:r>
    </w:p>
    <w:p w:rsidR="00282A2D" w:rsidRPr="00696C70" w:rsidRDefault="00282A2D" w:rsidP="00696C70">
      <w:pPr>
        <w:pStyle w:val="Default"/>
      </w:pPr>
    </w:p>
    <w:p w:rsidR="00B628E7" w:rsidRDefault="00B628E7" w:rsidP="00A82527">
      <w:pPr>
        <w:spacing w:after="0" w:line="240" w:lineRule="auto"/>
        <w:ind w:firstLine="708"/>
        <w:jc w:val="both"/>
        <w:rPr>
          <w:rFonts w:ascii="Times New Roman" w:eastAsia="Times New Roman" w:hAnsi="Times New Roman" w:cs="Times New Roman"/>
          <w:b/>
          <w:sz w:val="24"/>
          <w:szCs w:val="24"/>
          <w:lang w:eastAsia="bg-BG"/>
        </w:rPr>
      </w:pPr>
    </w:p>
    <w:p w:rsidR="00A82527" w:rsidRPr="00B01673" w:rsidRDefault="00A82527" w:rsidP="00A82527">
      <w:pPr>
        <w:spacing w:after="0" w:line="240" w:lineRule="auto"/>
        <w:ind w:firstLine="708"/>
        <w:jc w:val="both"/>
        <w:rPr>
          <w:rFonts w:ascii="Times New Roman" w:eastAsia="Times New Roman" w:hAnsi="Times New Roman" w:cs="Times New Roman"/>
          <w:b/>
          <w:sz w:val="24"/>
          <w:szCs w:val="24"/>
          <w:lang w:eastAsia="bg-BG"/>
        </w:rPr>
      </w:pPr>
      <w:r w:rsidRPr="00B01673">
        <w:rPr>
          <w:rFonts w:ascii="Times New Roman" w:eastAsia="Times New Roman" w:hAnsi="Times New Roman" w:cs="Times New Roman"/>
          <w:b/>
          <w:sz w:val="24"/>
          <w:szCs w:val="24"/>
          <w:lang w:eastAsia="bg-BG"/>
        </w:rPr>
        <w:t>ИЗИСКВАНИЯ КЪМ УЧАСТНИЦИТЕ.</w:t>
      </w:r>
    </w:p>
    <w:p w:rsidR="0048403C" w:rsidRDefault="0048403C" w:rsidP="0048403C">
      <w:pPr>
        <w:pStyle w:val="NormalWeb"/>
        <w:spacing w:after="0"/>
        <w:ind w:firstLine="709"/>
        <w:jc w:val="both"/>
        <w:rPr>
          <w:color w:val="000000"/>
        </w:rPr>
      </w:pPr>
      <w:bookmarkStart w:id="2" w:name="_Ref251956952"/>
      <w:r w:rsidRPr="00F36FEE">
        <w:rPr>
          <w:color w:val="000000"/>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 и отговаря на изискванията, поставени в обявлението на поръчката и настоящата документация.</w:t>
      </w:r>
    </w:p>
    <w:p w:rsidR="0048403C" w:rsidRPr="00A3456A" w:rsidRDefault="0048403C" w:rsidP="0048403C">
      <w:pPr>
        <w:spacing w:after="0" w:line="240" w:lineRule="auto"/>
        <w:ind w:firstLine="708"/>
        <w:jc w:val="both"/>
        <w:rPr>
          <w:rFonts w:ascii="Times New Roman" w:eastAsia="Times New Roman" w:hAnsi="Times New Roman"/>
          <w:sz w:val="24"/>
          <w:szCs w:val="24"/>
          <w:lang w:eastAsia="bg-BG"/>
        </w:rPr>
      </w:pPr>
      <w:r w:rsidRPr="00FA2D74">
        <w:rPr>
          <w:rFonts w:ascii="Times New Roman" w:eastAsia="Times New Roman" w:hAnsi="Times New Roman"/>
          <w:sz w:val="24"/>
          <w:szCs w:val="24"/>
          <w:lang w:eastAsia="bg-BG"/>
        </w:rPr>
        <w:t>Клон на чуждестранно лице може да е самостоятелен кандидат или участник, ако може самостоятелно да подава оферти и да сключва договори съгласно законодателството на държавата, в която е установен.</w:t>
      </w:r>
    </w:p>
    <w:p w:rsidR="0048403C" w:rsidRPr="00F36FEE" w:rsidRDefault="0048403C" w:rsidP="0048403C">
      <w:pPr>
        <w:pStyle w:val="NormalWeb"/>
        <w:spacing w:after="0"/>
        <w:ind w:firstLine="709"/>
        <w:jc w:val="both"/>
        <w:rPr>
          <w:color w:val="000000"/>
        </w:rPr>
      </w:pPr>
      <w:r w:rsidRPr="00F36FEE">
        <w:rPr>
          <w:color w:val="000000"/>
        </w:rPr>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w:t>
      </w:r>
    </w:p>
    <w:p w:rsidR="0048403C" w:rsidRPr="00F36FEE" w:rsidRDefault="0048403C" w:rsidP="0048403C">
      <w:pPr>
        <w:pStyle w:val="NormalWeb"/>
        <w:spacing w:after="0"/>
        <w:ind w:firstLine="709"/>
        <w:jc w:val="both"/>
        <w:rPr>
          <w:color w:val="000000"/>
        </w:rPr>
      </w:pPr>
      <w:r w:rsidRPr="00F36FEE">
        <w:rPr>
          <w:color w:val="000000"/>
        </w:rPr>
        <w:t>Участниците – юридически лица</w:t>
      </w:r>
      <w:r>
        <w:rPr>
          <w:color w:val="000000"/>
        </w:rPr>
        <w:t>,</w:t>
      </w:r>
      <w:r w:rsidRPr="00F36FEE">
        <w:rPr>
          <w:color w:val="000000"/>
        </w:rPr>
        <w:t xml:space="preserve"> се представляват от законните си представители или от лица, специално упълномощени за участие в процедурата, което се доказва с документ за упълномощаване (пълномощно).</w:t>
      </w:r>
    </w:p>
    <w:p w:rsidR="0048403C" w:rsidRPr="00F36FEE" w:rsidRDefault="0048403C" w:rsidP="0048403C">
      <w:pPr>
        <w:pStyle w:val="NormalWeb"/>
        <w:spacing w:after="0"/>
        <w:ind w:firstLine="709"/>
        <w:jc w:val="both"/>
        <w:rPr>
          <w:color w:val="000000"/>
        </w:rPr>
      </w:pPr>
      <w:r w:rsidRPr="00F36FEE">
        <w:rPr>
          <w:color w:val="000000"/>
        </w:rPr>
        <w:t>Участниците – обединения</w:t>
      </w:r>
      <w:r>
        <w:rPr>
          <w:color w:val="000000"/>
        </w:rPr>
        <w:t>,</w:t>
      </w:r>
      <w:r w:rsidRPr="00F36FEE">
        <w:rPr>
          <w:color w:val="000000"/>
        </w:rPr>
        <w:t xml:space="preserve"> следва да определят партньор, който да представлява обединението за целите на обществената поръчка и да уговорят солидарна отговорност на членовете на обединението при изпълнение на обществената поръчка.</w:t>
      </w:r>
    </w:p>
    <w:p w:rsidR="0048403C" w:rsidRPr="00DB3F4B" w:rsidRDefault="0048403C" w:rsidP="0048403C">
      <w:pPr>
        <w:pStyle w:val="NormalWeb"/>
        <w:spacing w:after="0"/>
        <w:ind w:firstLine="709"/>
        <w:jc w:val="both"/>
        <w:rPr>
          <w:color w:val="00B050"/>
        </w:rPr>
      </w:pPr>
      <w:r w:rsidRPr="00F342D5">
        <w:t>Участниците могат да се позоват на капацитета на трети лица, независимо от правната връзка между тях, по отношение критериите, свързани с икономическото и финансовото състояние, техническите способности и професионалната компетентност</w:t>
      </w:r>
      <w:r w:rsidRPr="00DB3F4B">
        <w:rPr>
          <w:color w:val="00B050"/>
        </w:rPr>
        <w:t>.</w:t>
      </w:r>
    </w:p>
    <w:p w:rsidR="0048403C" w:rsidRPr="00F36FEE" w:rsidRDefault="0048403C" w:rsidP="0048403C">
      <w:pPr>
        <w:pStyle w:val="NormalWeb"/>
        <w:spacing w:after="0"/>
        <w:ind w:firstLine="709"/>
        <w:jc w:val="both"/>
        <w:rPr>
          <w:color w:val="000000"/>
        </w:rPr>
      </w:pPr>
      <w:r w:rsidRPr="00F36FEE">
        <w:rPr>
          <w:color w:val="000000"/>
        </w:rPr>
        <w:t>В процедурата за възлагане на обществена поръчка едно физическо или юридическо лице може да участва само в едно обединение.</w:t>
      </w:r>
    </w:p>
    <w:p w:rsidR="0048403C" w:rsidRPr="00F36FEE" w:rsidRDefault="0048403C" w:rsidP="0048403C">
      <w:pPr>
        <w:pStyle w:val="NormalWeb"/>
        <w:spacing w:after="0"/>
        <w:ind w:firstLine="709"/>
        <w:jc w:val="both"/>
        <w:rPr>
          <w:color w:val="000000"/>
        </w:rPr>
      </w:pPr>
      <w:r w:rsidRPr="00F36FEE">
        <w:rPr>
          <w:color w:val="000000"/>
        </w:rPr>
        <w:t>Лице, което участва в обединение или е дало съгласие да бъде подизпълнител на друг участник, не може да подава самостоятелно оферта.</w:t>
      </w:r>
    </w:p>
    <w:p w:rsidR="0048403C" w:rsidRDefault="0048403C" w:rsidP="0048403C">
      <w:pPr>
        <w:pStyle w:val="NormalWeb"/>
        <w:spacing w:after="0"/>
        <w:ind w:firstLine="709"/>
        <w:jc w:val="both"/>
        <w:rPr>
          <w:color w:val="000000"/>
        </w:rPr>
      </w:pPr>
      <w:r w:rsidRPr="00F36FEE">
        <w:rPr>
          <w:color w:val="000000"/>
        </w:rPr>
        <w:t>Свързани лица не могат да бъдат самосто</w:t>
      </w:r>
      <w:r>
        <w:rPr>
          <w:color w:val="000000"/>
        </w:rPr>
        <w:t>ятелни участници в процедурата.</w:t>
      </w:r>
    </w:p>
    <w:p w:rsidR="0048403C" w:rsidRPr="00CB7287" w:rsidRDefault="0048403C" w:rsidP="0048403C">
      <w:pPr>
        <w:pStyle w:val="NormalWeb"/>
        <w:spacing w:after="0"/>
        <w:ind w:firstLine="709"/>
        <w:jc w:val="both"/>
        <w:rPr>
          <w:color w:val="000000"/>
        </w:rPr>
      </w:pPr>
    </w:p>
    <w:p w:rsidR="0048403C" w:rsidRPr="00CD2BA6" w:rsidRDefault="0048403C" w:rsidP="0048403C">
      <w:pPr>
        <w:tabs>
          <w:tab w:val="left" w:pos="1785"/>
        </w:tabs>
        <w:overflowPunct w:val="0"/>
        <w:autoSpaceDE w:val="0"/>
        <w:autoSpaceDN w:val="0"/>
        <w:adjustRightInd w:val="0"/>
        <w:spacing w:after="0" w:line="240" w:lineRule="auto"/>
        <w:ind w:firstLine="708"/>
        <w:textAlignment w:val="baseline"/>
        <w:rPr>
          <w:rFonts w:ascii="Times New Roman" w:eastAsia="Times New Roman" w:hAnsi="Times New Roman"/>
          <w:b/>
          <w:sz w:val="24"/>
          <w:szCs w:val="24"/>
          <w:highlight w:val="yellow"/>
          <w:lang w:eastAsia="bg-BG"/>
        </w:rPr>
      </w:pPr>
      <w:r w:rsidRPr="00CD2BA6">
        <w:rPr>
          <w:rFonts w:ascii="Times New Roman" w:eastAsia="Times New Roman" w:hAnsi="Times New Roman"/>
          <w:b/>
          <w:sz w:val="24"/>
          <w:szCs w:val="24"/>
          <w:lang w:eastAsia="bg-BG"/>
        </w:rPr>
        <w:t>Лично състояние на  участниците</w:t>
      </w:r>
    </w:p>
    <w:p w:rsidR="0048403C" w:rsidRPr="00CD2BA6" w:rsidRDefault="0048403C" w:rsidP="0048403C">
      <w:pPr>
        <w:overflowPunct w:val="0"/>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bg-BG"/>
        </w:rPr>
      </w:pPr>
      <w:r w:rsidRPr="00CD2BA6">
        <w:rPr>
          <w:rFonts w:ascii="Times New Roman" w:eastAsia="Times New Roman" w:hAnsi="Times New Roman"/>
          <w:sz w:val="24"/>
          <w:szCs w:val="24"/>
          <w:lang w:eastAsia="bg-BG"/>
        </w:rPr>
        <w:lastRenderedPageBreak/>
        <w:t>1. Възложителят отстранява от участие в процедура за възлагане на обществена поръчка кандидат или участник, когато:</w:t>
      </w:r>
    </w:p>
    <w:p w:rsidR="0048403C" w:rsidRPr="00CD2BA6" w:rsidRDefault="0048403C" w:rsidP="0048403C">
      <w:pPr>
        <w:spacing w:after="0" w:line="240" w:lineRule="auto"/>
        <w:ind w:firstLine="708"/>
        <w:jc w:val="both"/>
        <w:rPr>
          <w:rFonts w:ascii="Times New Roman" w:eastAsia="Times New Roman" w:hAnsi="Times New Roman"/>
          <w:sz w:val="24"/>
          <w:szCs w:val="24"/>
          <w:lang w:eastAsia="bg-BG"/>
        </w:rPr>
      </w:pPr>
      <w:r w:rsidRPr="00CD2BA6">
        <w:rPr>
          <w:rFonts w:ascii="Times New Roman" w:eastAsia="Times New Roman" w:hAnsi="Times New Roman"/>
          <w:sz w:val="24"/>
          <w:szCs w:val="24"/>
          <w:lang w:eastAsia="bg-BG"/>
        </w:rPr>
        <w:t>1.1. е осъден с влязла в сила присъда за:</w:t>
      </w:r>
    </w:p>
    <w:p w:rsidR="0048403C" w:rsidRPr="00CD2BA6" w:rsidRDefault="0048403C" w:rsidP="0048403C">
      <w:pPr>
        <w:spacing w:after="0" w:line="240" w:lineRule="auto"/>
        <w:ind w:firstLine="1134"/>
        <w:jc w:val="both"/>
        <w:rPr>
          <w:rFonts w:ascii="Times New Roman" w:eastAsia="Times New Roman" w:hAnsi="Times New Roman"/>
          <w:snapToGrid w:val="0"/>
          <w:sz w:val="24"/>
          <w:szCs w:val="24"/>
        </w:rPr>
      </w:pPr>
      <w:r w:rsidRPr="00CD2BA6">
        <w:rPr>
          <w:rFonts w:ascii="Times New Roman" w:eastAsia="Times New Roman" w:hAnsi="Times New Roman"/>
          <w:snapToGrid w:val="0"/>
          <w:sz w:val="24"/>
          <w:szCs w:val="24"/>
        </w:rPr>
        <w:t>а) тероризъм по чл. 108а от Наказателния кодекс;</w:t>
      </w:r>
    </w:p>
    <w:p w:rsidR="0048403C" w:rsidRPr="00CD2BA6" w:rsidRDefault="0048403C" w:rsidP="0048403C">
      <w:pPr>
        <w:spacing w:after="0" w:line="240" w:lineRule="auto"/>
        <w:ind w:firstLine="1134"/>
        <w:jc w:val="both"/>
        <w:rPr>
          <w:rFonts w:ascii="Times New Roman" w:eastAsia="Times New Roman" w:hAnsi="Times New Roman"/>
          <w:snapToGrid w:val="0"/>
          <w:sz w:val="24"/>
          <w:szCs w:val="24"/>
        </w:rPr>
      </w:pPr>
      <w:r w:rsidRPr="00CD2BA6">
        <w:rPr>
          <w:rFonts w:ascii="Times New Roman" w:eastAsia="Times New Roman" w:hAnsi="Times New Roman"/>
          <w:snapToGrid w:val="0"/>
          <w:sz w:val="24"/>
          <w:szCs w:val="24"/>
        </w:rPr>
        <w:t>б) трафик на хора по чл. 159а – 159г от Наказателния кодекс;</w:t>
      </w:r>
    </w:p>
    <w:p w:rsidR="0048403C" w:rsidRPr="00CD2BA6" w:rsidRDefault="0048403C" w:rsidP="0048403C">
      <w:pPr>
        <w:spacing w:after="0" w:line="240" w:lineRule="auto"/>
        <w:ind w:firstLine="1134"/>
        <w:jc w:val="both"/>
        <w:rPr>
          <w:rFonts w:ascii="Times New Roman" w:eastAsia="Times New Roman" w:hAnsi="Times New Roman"/>
          <w:snapToGrid w:val="0"/>
          <w:sz w:val="24"/>
          <w:szCs w:val="24"/>
        </w:rPr>
      </w:pPr>
      <w:r w:rsidRPr="00CD2BA6">
        <w:rPr>
          <w:rFonts w:ascii="Times New Roman" w:eastAsia="Times New Roman" w:hAnsi="Times New Roman"/>
          <w:snapToGrid w:val="0"/>
          <w:sz w:val="24"/>
          <w:szCs w:val="24"/>
        </w:rPr>
        <w:t>в) престъпление против трудовите права на гражданите по чл. 172 от Наказателния кодекс;</w:t>
      </w:r>
    </w:p>
    <w:p w:rsidR="0048403C" w:rsidRPr="00CD2BA6" w:rsidRDefault="0048403C" w:rsidP="0048403C">
      <w:pPr>
        <w:spacing w:after="0" w:line="240" w:lineRule="auto"/>
        <w:ind w:firstLine="1134"/>
        <w:jc w:val="both"/>
        <w:rPr>
          <w:rFonts w:ascii="Times New Roman" w:eastAsia="Times New Roman" w:hAnsi="Times New Roman"/>
          <w:snapToGrid w:val="0"/>
          <w:sz w:val="24"/>
          <w:szCs w:val="24"/>
        </w:rPr>
      </w:pPr>
      <w:r w:rsidRPr="00CD2BA6">
        <w:rPr>
          <w:rFonts w:ascii="Times New Roman" w:eastAsia="Times New Roman" w:hAnsi="Times New Roman"/>
          <w:snapToGrid w:val="0"/>
          <w:sz w:val="24"/>
          <w:szCs w:val="24"/>
        </w:rPr>
        <w:t>г) престъпление против младежта по чл. 192а от Наказателния кодекс;</w:t>
      </w:r>
    </w:p>
    <w:p w:rsidR="0048403C" w:rsidRPr="00CD2BA6" w:rsidRDefault="0048403C" w:rsidP="0048403C">
      <w:pPr>
        <w:spacing w:after="0" w:line="240" w:lineRule="auto"/>
        <w:ind w:firstLine="1134"/>
        <w:jc w:val="both"/>
        <w:rPr>
          <w:rFonts w:ascii="Times New Roman" w:eastAsia="Times New Roman" w:hAnsi="Times New Roman"/>
          <w:snapToGrid w:val="0"/>
          <w:sz w:val="24"/>
          <w:szCs w:val="24"/>
        </w:rPr>
      </w:pPr>
      <w:r w:rsidRPr="00CD2BA6">
        <w:rPr>
          <w:rFonts w:ascii="Times New Roman" w:eastAsia="Times New Roman" w:hAnsi="Times New Roman"/>
          <w:snapToGrid w:val="0"/>
          <w:sz w:val="24"/>
          <w:szCs w:val="24"/>
        </w:rPr>
        <w:t>д) престъпления против собствеността по чл. 194 – 217 от Наказателния кодекс;</w:t>
      </w:r>
    </w:p>
    <w:p w:rsidR="0048403C" w:rsidRPr="00CD2BA6" w:rsidRDefault="0048403C" w:rsidP="0048403C">
      <w:pPr>
        <w:spacing w:after="0" w:line="240" w:lineRule="auto"/>
        <w:ind w:firstLine="1134"/>
        <w:jc w:val="both"/>
        <w:rPr>
          <w:rFonts w:ascii="Times New Roman" w:eastAsia="Times New Roman" w:hAnsi="Times New Roman"/>
          <w:snapToGrid w:val="0"/>
          <w:sz w:val="24"/>
          <w:szCs w:val="24"/>
        </w:rPr>
      </w:pPr>
      <w:r w:rsidRPr="00CD2BA6">
        <w:rPr>
          <w:rFonts w:ascii="Times New Roman" w:eastAsia="Times New Roman" w:hAnsi="Times New Roman"/>
          <w:snapToGrid w:val="0"/>
          <w:sz w:val="24"/>
          <w:szCs w:val="24"/>
        </w:rPr>
        <w:t>е) престъпление против стопанството по чл. 219 - 252 от Наказателния кодекс;</w:t>
      </w:r>
    </w:p>
    <w:p w:rsidR="0048403C" w:rsidRPr="00CD2BA6" w:rsidRDefault="0048403C" w:rsidP="0048403C">
      <w:pPr>
        <w:spacing w:after="0" w:line="240" w:lineRule="auto"/>
        <w:ind w:firstLine="1134"/>
        <w:jc w:val="both"/>
        <w:rPr>
          <w:rFonts w:ascii="Times New Roman" w:eastAsia="Times New Roman" w:hAnsi="Times New Roman"/>
          <w:snapToGrid w:val="0"/>
          <w:sz w:val="24"/>
          <w:szCs w:val="24"/>
        </w:rPr>
      </w:pPr>
      <w:r w:rsidRPr="00CD2BA6">
        <w:rPr>
          <w:rFonts w:ascii="Times New Roman" w:eastAsia="Times New Roman" w:hAnsi="Times New Roman"/>
          <w:snapToGrid w:val="0"/>
          <w:sz w:val="24"/>
          <w:szCs w:val="24"/>
        </w:rPr>
        <w:t xml:space="preserve">ж) престъпление против финансовата, данъчната или осигурителната система по чл. 253 - 260 от Наказателния кодекс; </w:t>
      </w:r>
    </w:p>
    <w:p w:rsidR="0048403C" w:rsidRPr="00CD2BA6" w:rsidRDefault="0048403C" w:rsidP="0048403C">
      <w:pPr>
        <w:spacing w:after="0" w:line="240" w:lineRule="auto"/>
        <w:ind w:firstLine="1134"/>
        <w:jc w:val="both"/>
        <w:rPr>
          <w:rFonts w:ascii="Times New Roman" w:eastAsia="Times New Roman" w:hAnsi="Times New Roman"/>
          <w:snapToGrid w:val="0"/>
          <w:sz w:val="24"/>
          <w:szCs w:val="24"/>
        </w:rPr>
      </w:pPr>
      <w:r w:rsidRPr="00CD2BA6">
        <w:rPr>
          <w:rFonts w:ascii="Times New Roman" w:eastAsia="Times New Roman" w:hAnsi="Times New Roman"/>
          <w:snapToGrid w:val="0"/>
          <w:sz w:val="24"/>
          <w:szCs w:val="24"/>
        </w:rPr>
        <w:t xml:space="preserve">з) подкуп по чл. 301 - 307 от Наказателния кодекс; </w:t>
      </w:r>
    </w:p>
    <w:p w:rsidR="0048403C" w:rsidRPr="00CD2BA6" w:rsidRDefault="0048403C" w:rsidP="0048403C">
      <w:pPr>
        <w:spacing w:after="0" w:line="240" w:lineRule="auto"/>
        <w:ind w:firstLine="1134"/>
        <w:jc w:val="both"/>
        <w:rPr>
          <w:rFonts w:ascii="Times New Roman" w:eastAsia="Times New Roman" w:hAnsi="Times New Roman"/>
          <w:snapToGrid w:val="0"/>
          <w:sz w:val="24"/>
          <w:szCs w:val="24"/>
        </w:rPr>
      </w:pPr>
      <w:r w:rsidRPr="00CD2BA6">
        <w:rPr>
          <w:rFonts w:ascii="Times New Roman" w:eastAsia="Times New Roman" w:hAnsi="Times New Roman"/>
          <w:snapToGrid w:val="0"/>
          <w:sz w:val="24"/>
          <w:szCs w:val="24"/>
        </w:rPr>
        <w:t xml:space="preserve">и) участие в организирана престъпна група по чл. 321 и 321а от Наказателния кодекс; </w:t>
      </w:r>
    </w:p>
    <w:p w:rsidR="0048403C" w:rsidRPr="00CD2BA6" w:rsidRDefault="0048403C" w:rsidP="0048403C">
      <w:pPr>
        <w:spacing w:after="0" w:line="240" w:lineRule="auto"/>
        <w:ind w:firstLine="1134"/>
        <w:jc w:val="both"/>
        <w:rPr>
          <w:rFonts w:ascii="Times New Roman" w:eastAsia="Times New Roman" w:hAnsi="Times New Roman"/>
          <w:snapToGrid w:val="0"/>
          <w:sz w:val="24"/>
          <w:szCs w:val="24"/>
        </w:rPr>
      </w:pPr>
      <w:r w:rsidRPr="00CD2BA6">
        <w:rPr>
          <w:rFonts w:ascii="Times New Roman" w:eastAsia="Times New Roman" w:hAnsi="Times New Roman"/>
          <w:snapToGrid w:val="0"/>
          <w:sz w:val="24"/>
          <w:szCs w:val="24"/>
        </w:rPr>
        <w:t>й) престъпление против околната среда по чл. 352 – 353е от Наказателния кодекс.</w:t>
      </w:r>
    </w:p>
    <w:p w:rsidR="0048403C" w:rsidRPr="00CD2BA6" w:rsidRDefault="0048403C" w:rsidP="0048403C">
      <w:pPr>
        <w:overflowPunct w:val="0"/>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bg-BG"/>
        </w:rPr>
      </w:pPr>
      <w:r w:rsidRPr="00CD2BA6">
        <w:rPr>
          <w:rFonts w:ascii="Times New Roman" w:eastAsia="Times New Roman" w:hAnsi="Times New Roman"/>
          <w:sz w:val="24"/>
          <w:szCs w:val="24"/>
          <w:lang w:eastAsia="bg-BG"/>
        </w:rPr>
        <w:t xml:space="preserve">1.2. е </w:t>
      </w:r>
      <w:r>
        <w:rPr>
          <w:rFonts w:ascii="Times New Roman" w:eastAsia="Times New Roman" w:hAnsi="Times New Roman"/>
          <w:sz w:val="24"/>
          <w:szCs w:val="24"/>
          <w:lang w:eastAsia="bg-BG"/>
        </w:rPr>
        <w:t xml:space="preserve">осъден с влязла в сила присъда </w:t>
      </w:r>
      <w:r w:rsidRPr="00CD2BA6">
        <w:rPr>
          <w:rFonts w:ascii="Times New Roman" w:eastAsia="Times New Roman" w:hAnsi="Times New Roman"/>
          <w:sz w:val="24"/>
          <w:szCs w:val="24"/>
          <w:lang w:eastAsia="bg-BG"/>
        </w:rPr>
        <w:t>за престъпление, аналогично на тези по т. 1, в друга държава членка или трета страна;</w:t>
      </w:r>
    </w:p>
    <w:p w:rsidR="0048403C" w:rsidRPr="004E72A4" w:rsidRDefault="0048403C" w:rsidP="0048403C">
      <w:pPr>
        <w:overflowPunct w:val="0"/>
        <w:autoSpaceDE w:val="0"/>
        <w:autoSpaceDN w:val="0"/>
        <w:adjustRightInd w:val="0"/>
        <w:spacing w:after="0" w:line="240" w:lineRule="auto"/>
        <w:ind w:firstLine="709"/>
        <w:jc w:val="both"/>
        <w:textAlignment w:val="center"/>
        <w:rPr>
          <w:rFonts w:ascii="Times New Roman" w:hAnsi="Times New Roman"/>
          <w:color w:val="000000"/>
          <w:sz w:val="24"/>
          <w:szCs w:val="24"/>
        </w:rPr>
      </w:pPr>
      <w:r w:rsidRPr="004E72A4">
        <w:rPr>
          <w:rFonts w:ascii="Times New Roman" w:hAnsi="Times New Roman"/>
          <w:color w:val="000000"/>
          <w:sz w:val="24"/>
          <w:szCs w:val="24"/>
        </w:rPr>
        <w:t>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48403C" w:rsidRPr="00CD2BA6" w:rsidRDefault="0048403C" w:rsidP="0048403C">
      <w:pPr>
        <w:overflowPunct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bg-BG"/>
        </w:rPr>
      </w:pPr>
      <w:r w:rsidRPr="00CD2BA6">
        <w:rPr>
          <w:rFonts w:ascii="Times New Roman" w:eastAsia="Times New Roman" w:hAnsi="Times New Roman"/>
          <w:sz w:val="24"/>
          <w:szCs w:val="24"/>
          <w:lang w:eastAsia="bg-BG"/>
        </w:rPr>
        <w:t xml:space="preserve">1.4. е налице неравнопоставеност в случаите по </w:t>
      </w:r>
      <w:r w:rsidRPr="00CD2BA6">
        <w:rPr>
          <w:rFonts w:ascii="Times New Roman" w:eastAsia="Times New Roman" w:hAnsi="Times New Roman"/>
          <w:color w:val="000000"/>
          <w:sz w:val="24"/>
          <w:szCs w:val="24"/>
          <w:lang w:eastAsia="bg-BG"/>
        </w:rPr>
        <w:t>чл. 44, ал. 5 от ЗОП;</w:t>
      </w:r>
    </w:p>
    <w:p w:rsidR="0048403C" w:rsidRPr="00CD2BA6" w:rsidRDefault="0048403C" w:rsidP="0048403C">
      <w:pPr>
        <w:overflowPunct w:val="0"/>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bg-BG"/>
        </w:rPr>
      </w:pPr>
      <w:r w:rsidRPr="00CD2BA6">
        <w:rPr>
          <w:rFonts w:ascii="Times New Roman" w:eastAsia="Times New Roman" w:hAnsi="Times New Roman"/>
          <w:sz w:val="24"/>
          <w:szCs w:val="24"/>
          <w:lang w:eastAsia="bg-BG"/>
        </w:rPr>
        <w:t>1.5. е установено, че:</w:t>
      </w:r>
    </w:p>
    <w:p w:rsidR="0048403C" w:rsidRPr="00CD2BA6" w:rsidRDefault="0048403C" w:rsidP="0048403C">
      <w:pPr>
        <w:overflowPunct w:val="0"/>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bg-BG"/>
        </w:rPr>
      </w:pPr>
      <w:r w:rsidRPr="00CD2BA6">
        <w:rPr>
          <w:rFonts w:ascii="Times New Roman" w:eastAsia="Times New Roman" w:hAnsi="Times New Roman"/>
          <w:sz w:val="24"/>
          <w:szCs w:val="24"/>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8403C" w:rsidRPr="00CD2BA6" w:rsidRDefault="0048403C" w:rsidP="0048403C">
      <w:pPr>
        <w:overflowPunct w:val="0"/>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bg-BG"/>
        </w:rPr>
      </w:pPr>
      <w:r w:rsidRPr="00CD2BA6">
        <w:rPr>
          <w:rFonts w:ascii="Times New Roman" w:eastAsia="Times New Roman" w:hAnsi="Times New Roman"/>
          <w:sz w:val="24"/>
          <w:szCs w:val="24"/>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48403C" w:rsidRPr="00B5449C" w:rsidRDefault="0048403C" w:rsidP="0048403C">
      <w:pPr>
        <w:spacing w:after="0" w:line="240" w:lineRule="auto"/>
        <w:ind w:firstLine="709"/>
        <w:jc w:val="both"/>
        <w:rPr>
          <w:rFonts w:ascii="Times New Roman" w:eastAsia="Times New Roman" w:hAnsi="Times New Roman"/>
          <w:sz w:val="24"/>
          <w:szCs w:val="24"/>
          <w:lang w:eastAsia="bg-BG"/>
        </w:rPr>
      </w:pPr>
      <w:r w:rsidRPr="00D71E2D">
        <w:rPr>
          <w:rFonts w:ascii="Times New Roman" w:eastAsia="Times New Roman" w:hAnsi="Times New Roman"/>
          <w:sz w:val="24"/>
          <w:szCs w:val="24"/>
          <w:lang w:eastAsia="bg-BG"/>
        </w:rPr>
        <w:t>1.6. е установено с влязло в сила наказателно постановление или съдебно решение, нарушение на </w:t>
      </w:r>
      <w:hyperlink r:id="rId9" w:anchor="p5987541" w:tgtFrame="_blank" w:history="1">
        <w:r w:rsidRPr="00D71E2D">
          <w:rPr>
            <w:rFonts w:ascii="Times New Roman" w:eastAsia="Times New Roman" w:hAnsi="Times New Roman"/>
            <w:sz w:val="24"/>
            <w:szCs w:val="24"/>
            <w:lang w:eastAsia="bg-BG"/>
          </w:rPr>
          <w:t>чл. 61, ал. 1</w:t>
        </w:r>
      </w:hyperlink>
      <w:r w:rsidRPr="00D71E2D">
        <w:rPr>
          <w:rFonts w:ascii="Times New Roman" w:eastAsia="Times New Roman" w:hAnsi="Times New Roman"/>
          <w:sz w:val="24"/>
          <w:szCs w:val="24"/>
          <w:lang w:eastAsia="bg-BG"/>
        </w:rPr>
        <w:t>, </w:t>
      </w:r>
      <w:hyperlink r:id="rId10" w:anchor="p5988269" w:tgtFrame="_blank" w:history="1">
        <w:r w:rsidRPr="00D71E2D">
          <w:rPr>
            <w:rFonts w:ascii="Times New Roman" w:eastAsia="Times New Roman" w:hAnsi="Times New Roman"/>
            <w:sz w:val="24"/>
            <w:szCs w:val="24"/>
            <w:lang w:eastAsia="bg-BG"/>
          </w:rPr>
          <w:t>чл. 62, ал. 1</w:t>
        </w:r>
      </w:hyperlink>
      <w:r w:rsidRPr="00D71E2D">
        <w:rPr>
          <w:rFonts w:ascii="Times New Roman" w:eastAsia="Times New Roman" w:hAnsi="Times New Roman"/>
          <w:sz w:val="24"/>
          <w:szCs w:val="24"/>
          <w:lang w:eastAsia="bg-BG"/>
        </w:rPr>
        <w:t> или </w:t>
      </w:r>
      <w:hyperlink r:id="rId11" w:anchor="p5988269" w:tgtFrame="_blank" w:history="1">
        <w:r w:rsidRPr="00D71E2D">
          <w:rPr>
            <w:rFonts w:ascii="Times New Roman" w:eastAsia="Times New Roman" w:hAnsi="Times New Roman"/>
            <w:sz w:val="24"/>
            <w:szCs w:val="24"/>
            <w:lang w:eastAsia="bg-BG"/>
          </w:rPr>
          <w:t>3</w:t>
        </w:r>
      </w:hyperlink>
      <w:r w:rsidRPr="00D71E2D">
        <w:rPr>
          <w:rFonts w:ascii="Times New Roman" w:eastAsia="Times New Roman" w:hAnsi="Times New Roman"/>
          <w:sz w:val="24"/>
          <w:szCs w:val="24"/>
          <w:lang w:eastAsia="bg-BG"/>
        </w:rPr>
        <w:t>, </w:t>
      </w:r>
      <w:hyperlink r:id="rId12" w:anchor="p5987881" w:tgtFrame="_blank" w:history="1">
        <w:r w:rsidRPr="00D71E2D">
          <w:rPr>
            <w:rFonts w:ascii="Times New Roman" w:eastAsia="Times New Roman" w:hAnsi="Times New Roman"/>
            <w:sz w:val="24"/>
            <w:szCs w:val="24"/>
            <w:lang w:eastAsia="bg-BG"/>
          </w:rPr>
          <w:t>чл. 63, ал. 1</w:t>
        </w:r>
      </w:hyperlink>
      <w:r w:rsidRPr="00D71E2D">
        <w:rPr>
          <w:rFonts w:ascii="Times New Roman" w:eastAsia="Times New Roman" w:hAnsi="Times New Roman"/>
          <w:sz w:val="24"/>
          <w:szCs w:val="24"/>
          <w:lang w:eastAsia="bg-BG"/>
        </w:rPr>
        <w:t> или </w:t>
      </w:r>
      <w:hyperlink r:id="rId13" w:anchor="p5987881" w:tgtFrame="_blank" w:history="1">
        <w:r w:rsidRPr="00D71E2D">
          <w:rPr>
            <w:rFonts w:ascii="Times New Roman" w:eastAsia="Times New Roman" w:hAnsi="Times New Roman"/>
            <w:sz w:val="24"/>
            <w:szCs w:val="24"/>
            <w:lang w:eastAsia="bg-BG"/>
          </w:rPr>
          <w:t>2</w:t>
        </w:r>
      </w:hyperlink>
      <w:r w:rsidRPr="00D71E2D">
        <w:rPr>
          <w:rFonts w:ascii="Times New Roman" w:eastAsia="Times New Roman" w:hAnsi="Times New Roman"/>
          <w:sz w:val="24"/>
          <w:szCs w:val="24"/>
          <w:lang w:eastAsia="bg-BG"/>
        </w:rPr>
        <w:t>, </w:t>
      </w:r>
      <w:hyperlink r:id="rId14" w:anchor="p5987599" w:tgtFrame="_blank" w:history="1">
        <w:r w:rsidRPr="00D71E2D">
          <w:rPr>
            <w:rFonts w:ascii="Times New Roman" w:eastAsia="Times New Roman" w:hAnsi="Times New Roman"/>
            <w:sz w:val="24"/>
            <w:szCs w:val="24"/>
            <w:lang w:eastAsia="bg-BG"/>
          </w:rPr>
          <w:t>чл. 118</w:t>
        </w:r>
      </w:hyperlink>
      <w:r w:rsidRPr="00D71E2D">
        <w:rPr>
          <w:rFonts w:ascii="Times New Roman" w:eastAsia="Times New Roman" w:hAnsi="Times New Roman"/>
          <w:sz w:val="24"/>
          <w:szCs w:val="24"/>
          <w:lang w:eastAsia="bg-BG"/>
        </w:rPr>
        <w:t>, </w:t>
      </w:r>
      <w:hyperlink r:id="rId15" w:anchor="p5986991" w:tgtFrame="_blank" w:history="1">
        <w:r w:rsidRPr="00D71E2D">
          <w:rPr>
            <w:rFonts w:ascii="Times New Roman" w:eastAsia="Times New Roman" w:hAnsi="Times New Roman"/>
            <w:sz w:val="24"/>
            <w:szCs w:val="24"/>
            <w:lang w:eastAsia="bg-BG"/>
          </w:rPr>
          <w:t>чл. 128</w:t>
        </w:r>
      </w:hyperlink>
      <w:r w:rsidRPr="00D71E2D">
        <w:rPr>
          <w:rFonts w:ascii="Times New Roman" w:eastAsia="Times New Roman" w:hAnsi="Times New Roman"/>
          <w:sz w:val="24"/>
          <w:szCs w:val="24"/>
          <w:lang w:eastAsia="bg-BG"/>
        </w:rPr>
        <w:t>, </w:t>
      </w:r>
      <w:hyperlink r:id="rId16" w:anchor="p36456930" w:tgtFrame="_blank" w:history="1">
        <w:r w:rsidRPr="00D71E2D">
          <w:rPr>
            <w:rFonts w:ascii="Times New Roman" w:eastAsia="Times New Roman" w:hAnsi="Times New Roman"/>
            <w:sz w:val="24"/>
            <w:szCs w:val="24"/>
            <w:lang w:eastAsia="bg-BG"/>
          </w:rPr>
          <w:t>чл. 228, ал. 3</w:t>
        </w:r>
      </w:hyperlink>
      <w:r w:rsidRPr="00D71E2D">
        <w:rPr>
          <w:rFonts w:ascii="Times New Roman" w:eastAsia="Times New Roman" w:hAnsi="Times New Roman"/>
          <w:sz w:val="24"/>
          <w:szCs w:val="24"/>
          <w:lang w:eastAsia="bg-BG"/>
        </w:rPr>
        <w:t>, </w:t>
      </w:r>
      <w:r w:rsidRPr="00B5449C">
        <w:rPr>
          <w:rFonts w:ascii="Times New Roman" w:eastAsia="Times New Roman" w:hAnsi="Times New Roman"/>
          <w:sz w:val="24"/>
          <w:szCs w:val="24"/>
          <w:lang w:eastAsia="bg-BG"/>
        </w:rPr>
        <w:t xml:space="preserve">чл. </w:t>
      </w:r>
      <w:r w:rsidRPr="00B5449C">
        <w:rPr>
          <w:rFonts w:ascii="Times New Roman" w:hAnsi="Times New Roman"/>
          <w:color w:val="000000"/>
          <w:sz w:val="24"/>
          <w:szCs w:val="24"/>
        </w:rPr>
        <w:t>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48403C" w:rsidRPr="00CD2BA6" w:rsidRDefault="0048403C" w:rsidP="0048403C">
      <w:pPr>
        <w:overflowPunct w:val="0"/>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bg-BG"/>
        </w:rPr>
      </w:pPr>
      <w:r w:rsidRPr="00CD2BA6">
        <w:rPr>
          <w:rFonts w:ascii="Times New Roman" w:eastAsia="Times New Roman" w:hAnsi="Times New Roman"/>
          <w:sz w:val="24"/>
          <w:szCs w:val="24"/>
          <w:lang w:eastAsia="bg-BG"/>
        </w:rPr>
        <w:t xml:space="preserve"> 1.7. е налице конфликт на интереси, който не може да бъде отстранен.</w:t>
      </w:r>
    </w:p>
    <w:p w:rsidR="0048403C" w:rsidRPr="00B63BAB" w:rsidRDefault="0048403C" w:rsidP="0048403C">
      <w:pPr>
        <w:overflowPunct w:val="0"/>
        <w:autoSpaceDE w:val="0"/>
        <w:autoSpaceDN w:val="0"/>
        <w:adjustRightInd w:val="0"/>
        <w:spacing w:after="0" w:line="240" w:lineRule="auto"/>
        <w:ind w:firstLine="709"/>
        <w:jc w:val="both"/>
        <w:textAlignment w:val="center"/>
        <w:rPr>
          <w:rFonts w:ascii="Times New Roman" w:hAnsi="Times New Roman"/>
          <w:color w:val="000000"/>
          <w:sz w:val="24"/>
          <w:szCs w:val="24"/>
        </w:rPr>
      </w:pPr>
      <w:r w:rsidRPr="00B63BAB">
        <w:rPr>
          <w:rFonts w:ascii="Times New Roman" w:hAnsi="Times New Roman"/>
          <w:color w:val="000000"/>
          <w:sz w:val="24"/>
          <w:szCs w:val="24"/>
        </w:rPr>
        <w:t>2. Основанията по т. 1.1, 1.2 и 1.7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съгласно чл. 40 от ППЗОП.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1.1, 1.2</w:t>
      </w:r>
      <w:r>
        <w:rPr>
          <w:rFonts w:ascii="Times New Roman" w:hAnsi="Times New Roman"/>
          <w:color w:val="000000"/>
          <w:sz w:val="24"/>
          <w:szCs w:val="24"/>
        </w:rPr>
        <w:t xml:space="preserve"> и</w:t>
      </w:r>
      <w:r w:rsidRPr="00B63BAB">
        <w:rPr>
          <w:rFonts w:ascii="Times New Roman" w:hAnsi="Times New Roman"/>
          <w:color w:val="000000"/>
          <w:sz w:val="24"/>
          <w:szCs w:val="24"/>
        </w:rPr>
        <w:t xml:space="preserve"> 1.7 се отнасят и за това физическо лице.</w:t>
      </w:r>
    </w:p>
    <w:p w:rsidR="0048403C" w:rsidRPr="00CD2BA6" w:rsidRDefault="0048403C" w:rsidP="0048403C">
      <w:pPr>
        <w:overflowPunct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bg-BG"/>
        </w:rPr>
      </w:pPr>
      <w:r w:rsidRPr="00CD2BA6">
        <w:rPr>
          <w:rFonts w:ascii="Times New Roman" w:eastAsia="Times New Roman" w:hAnsi="Times New Roman"/>
          <w:color w:val="000000"/>
          <w:sz w:val="24"/>
          <w:szCs w:val="24"/>
          <w:lang w:eastAsia="bg-BG"/>
        </w:rPr>
        <w:lastRenderedPageBreak/>
        <w:t>3. Не се отстранява от участие в процедура за възлагане на обществена поръчка кандидат или участник, за когото са налице обстоятелствата по  т. 1.3, когато</w:t>
      </w:r>
      <w:r>
        <w:rPr>
          <w:rFonts w:ascii="Times New Roman" w:eastAsia="Times New Roman" w:hAnsi="Times New Roman"/>
          <w:color w:val="000000"/>
          <w:sz w:val="24"/>
          <w:szCs w:val="24"/>
          <w:lang w:eastAsia="bg-BG"/>
        </w:rPr>
        <w:t xml:space="preserve"> </w:t>
      </w:r>
      <w:r w:rsidRPr="00CD2BA6">
        <w:rPr>
          <w:rFonts w:ascii="Times New Roman" w:eastAsia="Times New Roman" w:hAnsi="Times New Roman"/>
          <w:color w:val="000000"/>
          <w:sz w:val="24"/>
          <w:szCs w:val="24"/>
          <w:lang w:eastAsia="bg-BG"/>
        </w:rPr>
        <w:t>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r>
        <w:rPr>
          <w:rFonts w:ascii="Times New Roman" w:eastAsia="Times New Roman" w:hAnsi="Times New Roman"/>
          <w:color w:val="000000"/>
          <w:sz w:val="24"/>
          <w:szCs w:val="24"/>
          <w:lang w:eastAsia="bg-BG"/>
        </w:rPr>
        <w:t>, но не повече от 50 000 лева.</w:t>
      </w:r>
    </w:p>
    <w:p w:rsidR="0048403C" w:rsidRPr="00CD2BA6" w:rsidRDefault="0048403C" w:rsidP="0048403C">
      <w:pPr>
        <w:shd w:val="clear" w:color="auto" w:fill="FFFFFF"/>
        <w:overflowPunct w:val="0"/>
        <w:autoSpaceDE w:val="0"/>
        <w:autoSpaceDN w:val="0"/>
        <w:adjustRightInd w:val="0"/>
        <w:spacing w:after="0" w:line="240" w:lineRule="auto"/>
        <w:ind w:firstLine="708"/>
        <w:jc w:val="both"/>
        <w:textAlignment w:val="baseline"/>
        <w:rPr>
          <w:rFonts w:ascii="Times New Roman" w:eastAsia="Times New Roman" w:hAnsi="Times New Roman"/>
          <w:color w:val="000000"/>
          <w:sz w:val="24"/>
          <w:szCs w:val="24"/>
          <w:lang w:eastAsia="bg-BG"/>
        </w:rPr>
      </w:pPr>
      <w:r w:rsidRPr="00BE7F47">
        <w:rPr>
          <w:rFonts w:ascii="Times New Roman" w:eastAsia="Times New Roman" w:hAnsi="Times New Roman"/>
          <w:sz w:val="24"/>
          <w:szCs w:val="24"/>
          <w:lang w:eastAsia="bg-BG"/>
        </w:rPr>
        <w:t>4. Отстранява се от участие в процедура за възлагане на обществена поръчка и участник - обединение от физически и/или юридически лица</w:t>
      </w:r>
      <w:r>
        <w:rPr>
          <w:rFonts w:ascii="Times New Roman" w:eastAsia="Times New Roman" w:hAnsi="Times New Roman"/>
          <w:sz w:val="24"/>
          <w:szCs w:val="24"/>
          <w:lang w:eastAsia="bg-BG"/>
        </w:rPr>
        <w:t>,</w:t>
      </w:r>
      <w:r w:rsidRPr="00BE7F47">
        <w:rPr>
          <w:rFonts w:ascii="Times New Roman" w:eastAsia="Times New Roman" w:hAnsi="Times New Roman"/>
          <w:sz w:val="24"/>
          <w:szCs w:val="24"/>
          <w:lang w:eastAsia="bg-BG"/>
        </w:rPr>
        <w:t xml:space="preserve"> за чийто член на обединението е налице някое от основанията за</w:t>
      </w:r>
      <w:r w:rsidRPr="00CD2BA6">
        <w:rPr>
          <w:rFonts w:ascii="Times New Roman" w:eastAsia="Times New Roman" w:hAnsi="Times New Roman"/>
          <w:color w:val="000000"/>
          <w:sz w:val="24"/>
          <w:szCs w:val="24"/>
          <w:lang w:eastAsia="bg-BG"/>
        </w:rPr>
        <w:t xml:space="preserve"> отстраняване по т.1.</w:t>
      </w:r>
    </w:p>
    <w:p w:rsidR="0048403C" w:rsidRPr="00CD2BA6" w:rsidRDefault="0048403C" w:rsidP="0048403C">
      <w:pPr>
        <w:overflowPunct w:val="0"/>
        <w:autoSpaceDE w:val="0"/>
        <w:autoSpaceDN w:val="0"/>
        <w:adjustRightInd w:val="0"/>
        <w:spacing w:after="0" w:line="240" w:lineRule="auto"/>
        <w:ind w:firstLine="708"/>
        <w:jc w:val="both"/>
        <w:textAlignment w:val="center"/>
        <w:rPr>
          <w:rFonts w:ascii="Times New Roman" w:eastAsia="Times New Roman" w:hAnsi="Times New Roman"/>
          <w:color w:val="000000"/>
          <w:sz w:val="24"/>
          <w:szCs w:val="24"/>
          <w:lang w:eastAsia="bg-BG"/>
        </w:rPr>
      </w:pPr>
      <w:r w:rsidRPr="00CD2BA6">
        <w:rPr>
          <w:rFonts w:ascii="Times New Roman" w:eastAsia="Times New Roman" w:hAnsi="Times New Roman"/>
          <w:color w:val="000000"/>
          <w:sz w:val="24"/>
          <w:szCs w:val="24"/>
          <w:lang w:eastAsia="bg-BG"/>
        </w:rPr>
        <w:t>5. Основанията за отстраняване се прилагат до изтичане на следните срокове:</w:t>
      </w:r>
    </w:p>
    <w:p w:rsidR="0048403C" w:rsidRPr="00CD2BA6" w:rsidRDefault="0048403C" w:rsidP="0048403C">
      <w:pPr>
        <w:overflowPunct w:val="0"/>
        <w:autoSpaceDE w:val="0"/>
        <w:autoSpaceDN w:val="0"/>
        <w:adjustRightInd w:val="0"/>
        <w:spacing w:after="0" w:line="240" w:lineRule="auto"/>
        <w:jc w:val="both"/>
        <w:textAlignment w:val="center"/>
        <w:rPr>
          <w:rFonts w:ascii="Times New Roman" w:eastAsia="Times New Roman" w:hAnsi="Times New Roman"/>
          <w:color w:val="000000"/>
          <w:sz w:val="24"/>
          <w:szCs w:val="24"/>
          <w:lang w:eastAsia="bg-BG"/>
        </w:rPr>
      </w:pPr>
      <w:r w:rsidRPr="00CD2BA6">
        <w:rPr>
          <w:rFonts w:ascii="Times New Roman" w:eastAsia="Times New Roman" w:hAnsi="Times New Roman"/>
          <w:color w:val="000000"/>
          <w:sz w:val="24"/>
          <w:szCs w:val="24"/>
          <w:lang w:eastAsia="bg-BG"/>
        </w:rPr>
        <w:t xml:space="preserve">           5.1. пет години от влизането в сила на присъдата - по отношение на обстоятелства по   т..1, и т.2, освен ако в присъдата е посочен друг срок</w:t>
      </w:r>
      <w:r>
        <w:rPr>
          <w:rFonts w:ascii="Times New Roman" w:eastAsia="Times New Roman" w:hAnsi="Times New Roman"/>
          <w:color w:val="000000"/>
          <w:sz w:val="24"/>
          <w:szCs w:val="24"/>
          <w:lang w:eastAsia="bg-BG"/>
        </w:rPr>
        <w:t xml:space="preserve"> на наказанието</w:t>
      </w:r>
      <w:r w:rsidRPr="00CD2BA6">
        <w:rPr>
          <w:rFonts w:ascii="Times New Roman" w:eastAsia="Times New Roman" w:hAnsi="Times New Roman"/>
          <w:color w:val="000000"/>
          <w:sz w:val="24"/>
          <w:szCs w:val="24"/>
          <w:lang w:eastAsia="bg-BG"/>
        </w:rPr>
        <w:t>;</w:t>
      </w:r>
    </w:p>
    <w:p w:rsidR="0048403C" w:rsidRDefault="0048403C" w:rsidP="0048403C">
      <w:pPr>
        <w:overflowPunct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bg-BG"/>
        </w:rPr>
      </w:pPr>
      <w:r w:rsidRPr="00CD2BA6">
        <w:rPr>
          <w:rFonts w:ascii="Times New Roman" w:eastAsia="Times New Roman" w:hAnsi="Times New Roman"/>
          <w:color w:val="000000"/>
          <w:sz w:val="24"/>
          <w:szCs w:val="24"/>
          <w:lang w:eastAsia="bg-BG"/>
        </w:rPr>
        <w:t>5.2. три години от датата на</w:t>
      </w:r>
      <w:r>
        <w:rPr>
          <w:rFonts w:ascii="Times New Roman" w:eastAsia="Times New Roman" w:hAnsi="Times New Roman"/>
          <w:color w:val="000000"/>
          <w:sz w:val="24"/>
          <w:szCs w:val="24"/>
          <w:lang w:eastAsia="bg-BG"/>
        </w:rPr>
        <w:t>:</w:t>
      </w:r>
    </w:p>
    <w:p w:rsidR="0048403C" w:rsidRDefault="0048403C" w:rsidP="0048403C">
      <w:pPr>
        <w:overflowPunct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а)</w:t>
      </w:r>
      <w:r w:rsidRPr="00CD2BA6">
        <w:rPr>
          <w:rFonts w:ascii="Times New Roman" w:eastAsia="Times New Roman" w:hAnsi="Times New Roman"/>
          <w:color w:val="000000"/>
          <w:sz w:val="24"/>
          <w:szCs w:val="24"/>
          <w:lang w:eastAsia="bg-BG"/>
        </w:rPr>
        <w:t xml:space="preserve"> </w:t>
      </w:r>
      <w:r>
        <w:rPr>
          <w:rFonts w:ascii="Times New Roman" w:eastAsia="Times New Roman" w:hAnsi="Times New Roman"/>
          <w:color w:val="000000"/>
          <w:sz w:val="24"/>
          <w:szCs w:val="24"/>
          <w:lang w:eastAsia="bg-BG"/>
        </w:rPr>
        <w:t>влизането в сила на решението на възложителя, с което участникът е отстранен за наличие на обстоятел</w:t>
      </w:r>
      <w:r w:rsidRPr="00CD2BA6">
        <w:rPr>
          <w:rFonts w:ascii="Times New Roman" w:eastAsia="Times New Roman" w:hAnsi="Times New Roman"/>
          <w:color w:val="000000"/>
          <w:sz w:val="24"/>
          <w:szCs w:val="24"/>
          <w:lang w:eastAsia="bg-BG"/>
        </w:rPr>
        <w:t>ствата по т.1.5, буква "а"</w:t>
      </w:r>
      <w:r>
        <w:rPr>
          <w:rFonts w:ascii="Times New Roman" w:eastAsia="Times New Roman" w:hAnsi="Times New Roman"/>
          <w:color w:val="000000"/>
          <w:sz w:val="24"/>
          <w:szCs w:val="24"/>
          <w:lang w:eastAsia="bg-BG"/>
        </w:rPr>
        <w:t>;</w:t>
      </w:r>
    </w:p>
    <w:p w:rsidR="0048403C" w:rsidRPr="00CD2BA6" w:rsidRDefault="0048403C" w:rsidP="0048403C">
      <w:pPr>
        <w:overflowPunct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б)</w:t>
      </w:r>
      <w:r w:rsidRPr="00CD2BA6">
        <w:rPr>
          <w:rFonts w:ascii="Times New Roman" w:eastAsia="Times New Roman" w:hAnsi="Times New Roman"/>
          <w:color w:val="000000"/>
          <w:sz w:val="24"/>
          <w:szCs w:val="24"/>
          <w:lang w:eastAsia="bg-BG"/>
        </w:rPr>
        <w:t xml:space="preserve"> </w:t>
      </w:r>
      <w:r>
        <w:rPr>
          <w:rFonts w:ascii="Times New Roman" w:eastAsia="Times New Roman" w:hAnsi="Times New Roman"/>
          <w:color w:val="000000"/>
          <w:sz w:val="24"/>
          <w:szCs w:val="24"/>
          <w:lang w:eastAsia="bg-BG"/>
        </w:rPr>
        <w:t xml:space="preserve">от влизането в сила на акт на компетентен орган, с който е установено наличието на обстоятелствата </w:t>
      </w:r>
      <w:r w:rsidRPr="00CD2BA6">
        <w:rPr>
          <w:rFonts w:ascii="Times New Roman" w:eastAsia="Times New Roman" w:hAnsi="Times New Roman"/>
          <w:color w:val="000000"/>
          <w:sz w:val="24"/>
          <w:szCs w:val="24"/>
          <w:lang w:eastAsia="bg-BG"/>
        </w:rPr>
        <w:t>т.1.6, освен ако в акта е посочен друг срок.</w:t>
      </w:r>
    </w:p>
    <w:p w:rsidR="0048403C" w:rsidRPr="00CD2BA6" w:rsidRDefault="0048403C" w:rsidP="0048403C">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bg-BG"/>
        </w:rPr>
      </w:pPr>
      <w:r w:rsidRPr="00BE7F47">
        <w:rPr>
          <w:rFonts w:ascii="Times New Roman" w:eastAsia="Times New Roman" w:hAnsi="Times New Roman"/>
          <w:sz w:val="24"/>
          <w:szCs w:val="24"/>
          <w:lang w:eastAsia="bg-BG"/>
        </w:rPr>
        <w:t>6. Когато участникът предвижда участието на подизпълнители при изпълнение на поръчката или ще използва</w:t>
      </w:r>
      <w:r w:rsidRPr="00CD2BA6">
        <w:rPr>
          <w:rFonts w:ascii="Times New Roman" w:eastAsia="Times New Roman" w:hAnsi="Times New Roman"/>
          <w:sz w:val="24"/>
          <w:szCs w:val="24"/>
          <w:lang w:eastAsia="bg-BG"/>
        </w:rPr>
        <w:t xml:space="preserve"> ресурсите на трети лица, посочените изисквания се прилагат и по отношение на подизпълнителите и на третите лица.</w:t>
      </w:r>
    </w:p>
    <w:bookmarkEnd w:id="2"/>
    <w:p w:rsidR="0048403C" w:rsidRPr="00492FB1" w:rsidRDefault="0048403C" w:rsidP="0048403C">
      <w:pPr>
        <w:overflowPunct w:val="0"/>
        <w:autoSpaceDE w:val="0"/>
        <w:autoSpaceDN w:val="0"/>
        <w:adjustRightInd w:val="0"/>
        <w:spacing w:after="0" w:line="240" w:lineRule="auto"/>
        <w:ind w:firstLine="708"/>
        <w:textAlignment w:val="baseline"/>
        <w:rPr>
          <w:rFonts w:ascii="Times New Roman" w:eastAsia="Times New Roman" w:hAnsi="Times New Roman"/>
          <w:b/>
          <w:sz w:val="24"/>
          <w:szCs w:val="24"/>
          <w:lang w:eastAsia="bg-BG"/>
        </w:rPr>
      </w:pPr>
      <w:r w:rsidRPr="00492FB1">
        <w:rPr>
          <w:rFonts w:ascii="Times New Roman" w:eastAsia="Times New Roman" w:hAnsi="Times New Roman"/>
          <w:b/>
          <w:sz w:val="24"/>
          <w:szCs w:val="24"/>
          <w:lang w:eastAsia="bg-BG"/>
        </w:rPr>
        <w:t>Изисквания за обединение</w:t>
      </w:r>
    </w:p>
    <w:p w:rsidR="0048403C" w:rsidRPr="00492FB1" w:rsidRDefault="0048403C" w:rsidP="0048403C">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48403C" w:rsidRPr="00492FB1" w:rsidRDefault="0048403C" w:rsidP="0048403C">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48403C" w:rsidRPr="00492FB1" w:rsidRDefault="0048403C" w:rsidP="0048403C">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48403C" w:rsidRPr="00492FB1" w:rsidRDefault="0048403C" w:rsidP="0048403C">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&gt; правата и задълженията на участниците в обединението;</w:t>
      </w:r>
    </w:p>
    <w:p w:rsidR="0048403C" w:rsidRPr="00492FB1" w:rsidRDefault="0048403C" w:rsidP="0048403C">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&gt; разпределението на отговорността между членовете на обединението;</w:t>
      </w:r>
    </w:p>
    <w:p w:rsidR="0048403C" w:rsidRPr="00492FB1" w:rsidRDefault="0048403C" w:rsidP="0048403C">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&gt; дейностите, които ще изпълнява всеки член на обединението.</w:t>
      </w:r>
    </w:p>
    <w:p w:rsidR="0048403C" w:rsidRPr="00492FB1" w:rsidRDefault="0048403C" w:rsidP="0048403C">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48403C" w:rsidRPr="00492FB1" w:rsidRDefault="0048403C" w:rsidP="0048403C">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Когато участникът е обединение, което не е юридическо лице, следва да бъде уговорена солидарна отговорност на членовете на обединението при изпълнение на обществената поръчка, когато такава не е предвидена съгласно приложимото законодателство.</w:t>
      </w:r>
    </w:p>
    <w:p w:rsidR="0048403C" w:rsidRPr="00492FB1" w:rsidRDefault="0048403C" w:rsidP="0048403C">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w:t>
      </w:r>
      <w:r>
        <w:rPr>
          <w:rFonts w:ascii="Times New Roman" w:eastAsia="Times New Roman" w:hAnsi="Times New Roman"/>
          <w:color w:val="000000"/>
          <w:sz w:val="24"/>
          <w:szCs w:val="24"/>
          <w:lang w:eastAsia="bg-BG"/>
        </w:rPr>
        <w:t>настоящата обществена поръчка, у</w:t>
      </w:r>
      <w:r w:rsidRPr="00492FB1">
        <w:rPr>
          <w:rFonts w:ascii="Times New Roman" w:eastAsia="Times New Roman" w:hAnsi="Times New Roman"/>
          <w:color w:val="000000"/>
          <w:sz w:val="24"/>
          <w:szCs w:val="24"/>
          <w:lang w:eastAsia="bg-BG"/>
        </w:rPr>
        <w:t xml:space="preserve">частникът следва да представи пред възложителя заверено копие от удостоверение за </w:t>
      </w:r>
      <w:r w:rsidRPr="00492FB1">
        <w:rPr>
          <w:rFonts w:ascii="Times New Roman" w:eastAsia="Times New Roman" w:hAnsi="Times New Roman"/>
          <w:color w:val="000000"/>
          <w:sz w:val="24"/>
          <w:szCs w:val="24"/>
          <w:lang w:eastAsia="bg-BG"/>
        </w:rPr>
        <w:lastRenderedPageBreak/>
        <w:t>данъчна регистрация и регистрация по БУЛСТАТ или еквивалентни документи, съгласно законодателството на държавата, в която обединението е установено, след уведомяването му за извършеното класиране и преди подписване на договора за възлагане на настоящата обществена поръчка.</w:t>
      </w:r>
    </w:p>
    <w:p w:rsidR="0048403C" w:rsidRPr="00492FB1" w:rsidRDefault="0048403C" w:rsidP="0048403C">
      <w:pPr>
        <w:overflowPunct w:val="0"/>
        <w:autoSpaceDE w:val="0"/>
        <w:autoSpaceDN w:val="0"/>
        <w:adjustRightInd w:val="0"/>
        <w:spacing w:after="0" w:line="240" w:lineRule="auto"/>
        <w:ind w:firstLine="709"/>
        <w:textAlignment w:val="baseline"/>
        <w:rPr>
          <w:rFonts w:ascii="Times New Roman" w:eastAsia="Times New Roman" w:hAnsi="Times New Roman"/>
          <w:b/>
          <w:sz w:val="24"/>
          <w:szCs w:val="24"/>
          <w:lang w:eastAsia="bg-BG"/>
        </w:rPr>
      </w:pPr>
      <w:r w:rsidRPr="00492FB1">
        <w:rPr>
          <w:rFonts w:ascii="Times New Roman" w:eastAsia="Times New Roman" w:hAnsi="Times New Roman"/>
          <w:b/>
          <w:sz w:val="24"/>
          <w:szCs w:val="24"/>
          <w:lang w:eastAsia="bg-BG"/>
        </w:rPr>
        <w:t>Изисквания към подизпълнители</w:t>
      </w:r>
    </w:p>
    <w:p w:rsidR="0048403C" w:rsidRPr="00492FB1" w:rsidRDefault="0048403C" w:rsidP="0048403C">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1. 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48403C" w:rsidRPr="00492FB1" w:rsidRDefault="0048403C" w:rsidP="0048403C">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48403C" w:rsidRPr="00492FB1" w:rsidRDefault="0048403C" w:rsidP="0048403C">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3. Изпълнителите сключват договор за подизпълнение с подизпълнителите, посочени в офертата.</w:t>
      </w:r>
    </w:p>
    <w:p w:rsidR="0048403C" w:rsidRPr="00492FB1" w:rsidRDefault="0048403C" w:rsidP="0048403C">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4. Възложителят изисква замяна на подизпълнител, който не отговаря на някое от условията по т. 2 поради промяна в обстоятелствата преди сключване на договора за обществена поръчка.</w:t>
      </w:r>
    </w:p>
    <w:p w:rsidR="0048403C" w:rsidRPr="00492FB1" w:rsidRDefault="0048403C" w:rsidP="0048403C">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5. 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48403C" w:rsidRPr="00492FB1" w:rsidRDefault="0048403C" w:rsidP="0048403C">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6.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48403C" w:rsidRPr="00492FB1" w:rsidRDefault="0048403C" w:rsidP="0048403C">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7. Разплащанията по т. 6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48403C" w:rsidRPr="00492FB1" w:rsidRDefault="0048403C" w:rsidP="0048403C">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8. Към искането по т.7 изпълнителят предоставя становище, от което да е видно дали оспорва плащанията или част от тях като недължими.</w:t>
      </w:r>
    </w:p>
    <w:p w:rsidR="0048403C" w:rsidRPr="00492FB1" w:rsidRDefault="0048403C" w:rsidP="0048403C">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9. Възложителят има право да откаже плащане по т.6, когато искането за плащане е оспорено, до момента на отстраняване на причината за отказа.</w:t>
      </w:r>
    </w:p>
    <w:p w:rsidR="0048403C" w:rsidRPr="00492FB1" w:rsidRDefault="0048403C" w:rsidP="0048403C">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10. Независимо от възможността за използване на подизпълнители отговорността за изпълнение на договора за обществена поръчка е на изпълнителя.</w:t>
      </w:r>
    </w:p>
    <w:p w:rsidR="0048403C" w:rsidRPr="00492FB1" w:rsidRDefault="0048403C" w:rsidP="0048403C">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11.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48403C" w:rsidRPr="00492FB1" w:rsidRDefault="0048403C" w:rsidP="0048403C">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а) за новия подизпълнител не са налице основанията за отстраняване в процедурата;</w:t>
      </w:r>
    </w:p>
    <w:p w:rsidR="0048403C" w:rsidRPr="00492FB1" w:rsidRDefault="0048403C" w:rsidP="0048403C">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б) новият подизпълнител отговаря на критериите за подбор по отношение на дела и вида на дейностите, които ще изпълнява.</w:t>
      </w:r>
    </w:p>
    <w:p w:rsidR="0048403C" w:rsidRPr="00492FB1" w:rsidRDefault="0048403C" w:rsidP="0048403C">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12.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т.11, в срок до три дни от неговото сключване.</w:t>
      </w:r>
    </w:p>
    <w:p w:rsidR="0048403C" w:rsidRPr="00492FB1" w:rsidRDefault="0048403C" w:rsidP="0048403C">
      <w:pPr>
        <w:spacing w:after="0" w:line="300" w:lineRule="exact"/>
        <w:ind w:firstLine="708"/>
        <w:jc w:val="both"/>
        <w:outlineLvl w:val="2"/>
        <w:rPr>
          <w:rFonts w:ascii="Times New Roman" w:eastAsia="Times New Roman" w:hAnsi="Times New Roman"/>
          <w:b/>
          <w:sz w:val="24"/>
          <w:szCs w:val="24"/>
          <w:lang w:eastAsia="bg-BG"/>
        </w:rPr>
      </w:pPr>
      <w:r w:rsidRPr="00492FB1">
        <w:rPr>
          <w:rFonts w:ascii="Times New Roman" w:eastAsia="Times New Roman" w:hAnsi="Times New Roman"/>
          <w:b/>
          <w:sz w:val="24"/>
          <w:szCs w:val="24"/>
          <w:lang w:eastAsia="bg-BG"/>
        </w:rPr>
        <w:t>Изисквания при използване капацитета на трето лице</w:t>
      </w:r>
    </w:p>
    <w:p w:rsidR="0048403C" w:rsidRPr="00492FB1" w:rsidRDefault="0048403C" w:rsidP="0048403C">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1.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48403C" w:rsidRPr="00492FB1" w:rsidRDefault="0048403C" w:rsidP="0048403C">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lastRenderedPageBreak/>
        <w:t>2. 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48403C" w:rsidRPr="00492FB1" w:rsidRDefault="0048403C" w:rsidP="0048403C">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48403C" w:rsidRPr="00492FB1" w:rsidRDefault="0048403C" w:rsidP="0048403C">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4.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48403C" w:rsidRPr="00492FB1" w:rsidRDefault="0048403C" w:rsidP="0048403C">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5. Възложителят изисква от участника да замени посоченото от него трето лице, ако то не отговаря на някое от условията по т. 4, поради промяна в обстоятелства преди сключване на договора за обществена поръчка..</w:t>
      </w:r>
    </w:p>
    <w:p w:rsidR="0048403C" w:rsidRPr="00492FB1" w:rsidRDefault="0048403C" w:rsidP="0048403C">
      <w:pPr>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color w:val="000000"/>
          <w:sz w:val="24"/>
          <w:szCs w:val="24"/>
          <w:lang w:eastAsia="bg-BG"/>
        </w:rPr>
        <w:t>6.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2 – 4.</w:t>
      </w:r>
    </w:p>
    <w:p w:rsidR="0048403C" w:rsidRPr="00492FB1" w:rsidRDefault="0048403C" w:rsidP="0048403C">
      <w:pPr>
        <w:shd w:val="clear" w:color="auto" w:fill="FFFFFF"/>
        <w:overflowPunct w:val="0"/>
        <w:autoSpaceDE w:val="0"/>
        <w:autoSpaceDN w:val="0"/>
        <w:adjustRightInd w:val="0"/>
        <w:spacing w:after="0" w:line="276" w:lineRule="auto"/>
        <w:ind w:firstLine="720"/>
        <w:textAlignment w:val="baseline"/>
        <w:rPr>
          <w:rFonts w:ascii="Times New Roman" w:eastAsia="Times New Roman" w:hAnsi="Times New Roman"/>
          <w:b/>
          <w:sz w:val="24"/>
          <w:szCs w:val="24"/>
          <w:lang w:eastAsia="bg-BG"/>
        </w:rPr>
      </w:pPr>
      <w:r w:rsidRPr="00492FB1">
        <w:rPr>
          <w:rFonts w:ascii="Times New Roman" w:eastAsia="Times New Roman" w:hAnsi="Times New Roman"/>
          <w:b/>
          <w:sz w:val="24"/>
          <w:szCs w:val="24"/>
          <w:lang w:eastAsia="bg-BG"/>
        </w:rPr>
        <w:t>Други изисквания, предвидени в националното законодателство</w:t>
      </w:r>
    </w:p>
    <w:p w:rsidR="0048403C" w:rsidRPr="00492FB1" w:rsidRDefault="0048403C" w:rsidP="0048403C">
      <w:pPr>
        <w:shd w:val="clear" w:color="auto" w:fill="FFFFFF"/>
        <w:overflowPunct w:val="0"/>
        <w:autoSpaceDE w:val="0"/>
        <w:autoSpaceDN w:val="0"/>
        <w:adjustRightInd w:val="0"/>
        <w:spacing w:after="0" w:line="240" w:lineRule="auto"/>
        <w:ind w:firstLine="720"/>
        <w:jc w:val="both"/>
        <w:textAlignment w:val="baseline"/>
        <w:rPr>
          <w:rFonts w:ascii="Times New Roman" w:hAnsi="Times New Roman"/>
          <w:sz w:val="24"/>
          <w:szCs w:val="24"/>
        </w:rPr>
      </w:pPr>
      <w:r w:rsidRPr="00492FB1">
        <w:rPr>
          <w:rFonts w:ascii="Times New Roman" w:eastAsia="Times New Roman" w:hAnsi="Times New Roman"/>
          <w:sz w:val="24"/>
          <w:szCs w:val="24"/>
          <w:lang w:eastAsia="bg-BG"/>
        </w:rPr>
        <w:t xml:space="preserve">1. За участника  да не е налице забрана за участие в процедурата  по смисъла на </w:t>
      </w:r>
      <w:r w:rsidRPr="00492FB1">
        <w:rPr>
          <w:rFonts w:ascii="Times New Roman" w:eastAsia="Times New Roman" w:hAnsi="Times New Roman"/>
          <w:i/>
          <w:sz w:val="24"/>
          <w:szCs w:val="24"/>
          <w:lang w:eastAsia="bg-BG"/>
        </w:rPr>
        <w:t>чл. 3, ал.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492FB1">
        <w:rPr>
          <w:rFonts w:ascii="Times New Roman" w:eastAsia="Times New Roman" w:hAnsi="Times New Roman"/>
          <w:sz w:val="24"/>
          <w:szCs w:val="24"/>
          <w:lang w:eastAsia="bg-BG"/>
        </w:rPr>
        <w:t>. „</w:t>
      </w:r>
      <w:r w:rsidRPr="00492FB1">
        <w:rPr>
          <w:rFonts w:ascii="Times New Roman" w:hAnsi="Times New Roman"/>
          <w:sz w:val="24"/>
          <w:szCs w:val="24"/>
        </w:rPr>
        <w:t>На дружествата, регистрирани в юрисдикции с преференциален данъчен режим, и на контролираните от тях лица се забранява пряко и/или косвено: … т. 8.  участие в процедура по обществени поръчки по </w:t>
      </w:r>
      <w:hyperlink r:id="rId17" w:tgtFrame="_blank" w:history="1">
        <w:r w:rsidRPr="000D0A0A">
          <w:rPr>
            <w:rFonts w:ascii="Times New Roman" w:hAnsi="Times New Roman"/>
            <w:sz w:val="24"/>
            <w:szCs w:val="24"/>
          </w:rPr>
          <w:t>Закона за обществените поръчки</w:t>
        </w:r>
      </w:hyperlink>
      <w:r w:rsidRPr="00492FB1">
        <w:rPr>
          <w:rFonts w:ascii="Times New Roman" w:hAnsi="Times New Roman"/>
          <w:sz w:val="24"/>
          <w:szCs w:val="24"/>
        </w:rPr>
        <w:t>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rsidR="0048403C" w:rsidRPr="00492FB1" w:rsidRDefault="0048403C" w:rsidP="0048403C">
      <w:pPr>
        <w:spacing w:after="0" w:line="240" w:lineRule="auto"/>
        <w:ind w:firstLine="709"/>
        <w:jc w:val="both"/>
        <w:rPr>
          <w:rFonts w:ascii="Times New Roman" w:eastAsia="Times New Roman" w:hAnsi="Times New Roman"/>
          <w:iCs/>
          <w:sz w:val="24"/>
          <w:szCs w:val="24"/>
        </w:rPr>
      </w:pPr>
      <w:r w:rsidRPr="00492FB1">
        <w:rPr>
          <w:rFonts w:ascii="Times New Roman" w:eastAsia="Times New Roman" w:hAnsi="Times New Roman"/>
          <w:iCs/>
          <w:sz w:val="24"/>
          <w:szCs w:val="24"/>
        </w:rPr>
        <w:t>2. Възложителят отстранява участник, за когото са налице обстоятелствата по чл. 69, ал. 1 и 2 от Закона за противодействие на корупцията и за отнемане на незаконно придобитото имущество.</w:t>
      </w:r>
    </w:p>
    <w:p w:rsidR="0048403C" w:rsidRPr="00492FB1" w:rsidRDefault="0048403C" w:rsidP="0048403C">
      <w:pPr>
        <w:autoSpaceDE w:val="0"/>
        <w:autoSpaceDN w:val="0"/>
        <w:adjustRightInd w:val="0"/>
        <w:spacing w:after="0" w:line="240" w:lineRule="auto"/>
        <w:ind w:firstLine="708"/>
        <w:jc w:val="both"/>
        <w:rPr>
          <w:rFonts w:ascii="Times New Roman" w:hAnsi="Times New Roman"/>
          <w:sz w:val="24"/>
          <w:szCs w:val="24"/>
        </w:rPr>
      </w:pPr>
      <w:r w:rsidRPr="00492FB1">
        <w:rPr>
          <w:rFonts w:ascii="Times New Roman" w:hAnsi="Times New Roman"/>
          <w:sz w:val="24"/>
          <w:szCs w:val="24"/>
        </w:rPr>
        <w:t>3.</w:t>
      </w:r>
      <w:r w:rsidRPr="00492FB1">
        <w:rPr>
          <w:rFonts w:ascii="Times New Roman" w:hAnsi="Times New Roman"/>
          <w:color w:val="FF0000"/>
          <w:sz w:val="24"/>
          <w:szCs w:val="24"/>
        </w:rPr>
        <w:t xml:space="preserve"> </w:t>
      </w:r>
      <w:r w:rsidRPr="00492FB1">
        <w:rPr>
          <w:rFonts w:ascii="Times New Roman" w:hAnsi="Times New Roman"/>
          <w:sz w:val="24"/>
          <w:szCs w:val="24"/>
        </w:rPr>
        <w:t>Възложителят ще отстрани и всеки участник, за когото не може да бъде извършена идентификация на клиента чрез регламентираните в Закона за мерките срещу изпиране на пари (ЗМИП) способи, включително когато клиентът е юридическо лице – на физическите лица, които са негови действителни собственици, по смисъла на параграф 2, ал. 1 от Допълнителните разпоредби на ЗМИП, както и ако не са декларирани обстоятелствата по чл. 59, ал. 1, т. 3 от ЗМИП.</w:t>
      </w:r>
    </w:p>
    <w:p w:rsidR="0048403C" w:rsidRPr="00D431C6" w:rsidRDefault="0048403C" w:rsidP="0048403C">
      <w:pPr>
        <w:pStyle w:val="NormalWeb"/>
        <w:spacing w:after="0"/>
        <w:rPr>
          <w:rFonts w:ascii="Verdana" w:hAnsi="Verdana"/>
          <w:color w:val="C00000"/>
          <w:sz w:val="18"/>
          <w:szCs w:val="18"/>
        </w:rPr>
      </w:pPr>
    </w:p>
    <w:p w:rsidR="00A82527" w:rsidRDefault="00A82527" w:rsidP="00A82527">
      <w:pPr>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bg-BG"/>
        </w:rPr>
      </w:pPr>
    </w:p>
    <w:p w:rsidR="00A82527" w:rsidRPr="00D633F1" w:rsidRDefault="00A82527" w:rsidP="00A82527">
      <w:pPr>
        <w:shd w:val="clear" w:color="auto" w:fill="FFFFFF"/>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4"/>
          <w:szCs w:val="24"/>
          <w:lang w:val="en-US" w:eastAsia="bg-BG"/>
        </w:rPr>
      </w:pPr>
      <w:r w:rsidRPr="00D633F1">
        <w:rPr>
          <w:rFonts w:ascii="Times New Roman" w:eastAsia="Times New Roman" w:hAnsi="Times New Roman" w:cs="Times New Roman"/>
          <w:b/>
          <w:sz w:val="24"/>
          <w:szCs w:val="24"/>
          <w:lang w:eastAsia="bg-BG"/>
        </w:rPr>
        <w:t>КРИТЕРИИ ЗА ПОДБОР</w:t>
      </w:r>
      <w:r>
        <w:rPr>
          <w:rFonts w:ascii="Times New Roman" w:eastAsia="Times New Roman" w:hAnsi="Times New Roman" w:cs="Times New Roman"/>
          <w:b/>
          <w:sz w:val="24"/>
          <w:szCs w:val="24"/>
          <w:lang w:eastAsia="bg-BG"/>
        </w:rPr>
        <w:t>.</w:t>
      </w:r>
    </w:p>
    <w:p w:rsidR="00403767" w:rsidRPr="00403767" w:rsidRDefault="007F0F72" w:rsidP="00D9681C">
      <w:pPr>
        <w:autoSpaceDE w:val="0"/>
        <w:autoSpaceDN w:val="0"/>
        <w:adjustRightInd w:val="0"/>
        <w:spacing w:after="0" w:line="240" w:lineRule="auto"/>
        <w:jc w:val="both"/>
        <w:rPr>
          <w:rFonts w:ascii="Times New Roman" w:hAnsi="Times New Roman" w:cs="Times New Roman"/>
          <w:bCs/>
          <w:iCs/>
          <w:color w:val="000000"/>
          <w:sz w:val="24"/>
          <w:szCs w:val="24"/>
        </w:rPr>
      </w:pPr>
      <w:bookmarkStart w:id="3" w:name="to_paragraph_id28982777"/>
      <w:bookmarkEnd w:id="3"/>
      <w:r>
        <w:rPr>
          <w:rFonts w:ascii="Times New Roman" w:hAnsi="Times New Roman" w:cs="Times New Roman"/>
          <w:b/>
          <w:bCs/>
          <w:iCs/>
          <w:color w:val="000000"/>
          <w:sz w:val="24"/>
          <w:szCs w:val="24"/>
        </w:rPr>
        <w:tab/>
      </w:r>
      <w:r w:rsidR="00403767" w:rsidRPr="00403767">
        <w:rPr>
          <w:rFonts w:ascii="Times New Roman" w:hAnsi="Times New Roman" w:cs="Times New Roman"/>
          <w:bCs/>
          <w:iCs/>
          <w:color w:val="000000"/>
          <w:sz w:val="24"/>
          <w:szCs w:val="24"/>
        </w:rPr>
        <w:t>Годност (правоспособност) за упражняване на професионална дейност</w:t>
      </w:r>
      <w:r>
        <w:rPr>
          <w:rFonts w:ascii="Times New Roman" w:hAnsi="Times New Roman" w:cs="Times New Roman"/>
          <w:bCs/>
          <w:iCs/>
          <w:color w:val="000000"/>
          <w:sz w:val="24"/>
          <w:szCs w:val="24"/>
        </w:rPr>
        <w:t>:</w:t>
      </w:r>
      <w:r w:rsidR="00403767" w:rsidRPr="00403767">
        <w:rPr>
          <w:rFonts w:ascii="Times New Roman" w:hAnsi="Times New Roman" w:cs="Times New Roman"/>
          <w:bCs/>
          <w:iCs/>
          <w:color w:val="000000"/>
          <w:sz w:val="24"/>
          <w:szCs w:val="24"/>
        </w:rPr>
        <w:t xml:space="preserve"> </w:t>
      </w:r>
    </w:p>
    <w:p w:rsidR="00403767" w:rsidRDefault="00D9681C" w:rsidP="00D968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3767" w:rsidRPr="00403767">
        <w:rPr>
          <w:rFonts w:ascii="Times New Roman" w:hAnsi="Times New Roman" w:cs="Times New Roman"/>
          <w:sz w:val="24"/>
          <w:szCs w:val="24"/>
        </w:rPr>
        <w:t>Възложителят поставя следните изисквания за годност (правоспособност) за упражняване на професионална дейност:</w:t>
      </w:r>
    </w:p>
    <w:p w:rsidR="006D1B02" w:rsidRDefault="006D1B02" w:rsidP="00D9681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03767">
        <w:rPr>
          <w:rFonts w:ascii="Times New Roman" w:hAnsi="Times New Roman" w:cs="Times New Roman"/>
          <w:color w:val="000000"/>
          <w:sz w:val="24"/>
          <w:szCs w:val="24"/>
        </w:rPr>
        <w:t>Участниците следва да са лицензирани за „Търговия с електрическа енергия“, съгласно чл.39 ал.1, т. 1-3, 5-7, 10 или 13 - във връзка с чл. 69 и чл.69а от Закона за енергетиката (ЗЕ) , като същевременно е и координатор на стандартна балансираща група, като изпълнява услугите по администриране на информационния поток и балансирането на енергията, съгласно Правилата за търговия с електрическа енергия (ПТЕЕ).</w:t>
      </w:r>
    </w:p>
    <w:p w:rsidR="00684A4D" w:rsidRDefault="00684A4D" w:rsidP="00D9681C">
      <w:pPr>
        <w:pStyle w:val="Default"/>
        <w:jc w:val="both"/>
      </w:pPr>
      <w:r>
        <w:tab/>
      </w:r>
      <w:r w:rsidRPr="00684A4D">
        <w:rPr>
          <w:b/>
          <w:bCs/>
        </w:rPr>
        <w:t>Участникът попълва раздел А: „Годност“ в Част IV: „Критерии за подбор</w:t>
      </w:r>
      <w:r w:rsidRPr="00684A4D">
        <w:t xml:space="preserve">“ </w:t>
      </w:r>
    </w:p>
    <w:p w:rsidR="00684A4D" w:rsidRPr="00684A4D" w:rsidRDefault="00684A4D" w:rsidP="00D9681C">
      <w:pPr>
        <w:pStyle w:val="Default"/>
        <w:jc w:val="both"/>
      </w:pPr>
      <w:r w:rsidRPr="00684A4D">
        <w:t xml:space="preserve">е-ЕЕДОП. </w:t>
      </w:r>
    </w:p>
    <w:p w:rsidR="00684A4D" w:rsidRPr="00684A4D" w:rsidRDefault="00684A4D" w:rsidP="00D9681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684A4D">
        <w:rPr>
          <w:rFonts w:ascii="Times New Roman" w:hAnsi="Times New Roman" w:cs="Times New Roman"/>
          <w:color w:val="000000"/>
          <w:sz w:val="24"/>
          <w:szCs w:val="24"/>
        </w:rPr>
        <w:t xml:space="preserve">Преди сключване на договор за обществена поръчка, Възложителят изисква от участника, определен за изпълнител, заверено копие от валиден лиценз, издаден от КЕВР за търговия с електрическа енергия и за координатор на балансираща група. 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 или еквивалентно право. </w:t>
      </w:r>
    </w:p>
    <w:p w:rsidR="00684A4D" w:rsidRDefault="00684A4D" w:rsidP="00684A4D">
      <w:pPr>
        <w:autoSpaceDE w:val="0"/>
        <w:autoSpaceDN w:val="0"/>
        <w:adjustRightInd w:val="0"/>
        <w:spacing w:after="0" w:line="240" w:lineRule="auto"/>
        <w:jc w:val="both"/>
        <w:rPr>
          <w:rFonts w:ascii="Times New Roman" w:hAnsi="Times New Roman" w:cs="Times New Roman"/>
          <w:bCs/>
          <w:iCs/>
          <w:color w:val="000000"/>
          <w:sz w:val="24"/>
          <w:szCs w:val="24"/>
          <w:u w:val="single"/>
        </w:rPr>
      </w:pPr>
      <w:r w:rsidRPr="00684A4D">
        <w:rPr>
          <w:rFonts w:ascii="Times New Roman" w:hAnsi="Times New Roman" w:cs="Times New Roman"/>
          <w:bCs/>
          <w:iCs/>
          <w:color w:val="000000"/>
          <w:sz w:val="24"/>
          <w:szCs w:val="24"/>
        </w:rPr>
        <w:tab/>
      </w:r>
      <w:r w:rsidRPr="00684A4D">
        <w:rPr>
          <w:rFonts w:ascii="Times New Roman" w:hAnsi="Times New Roman" w:cs="Times New Roman"/>
          <w:bCs/>
          <w:iCs/>
          <w:color w:val="000000"/>
          <w:sz w:val="24"/>
          <w:szCs w:val="24"/>
          <w:u w:val="single"/>
        </w:rPr>
        <w:t xml:space="preserve">Възложителят няма да сключи договор за обществена поръчка, ако участникът, избран за изпълнител не представи заверено копие от валиден лиценз, издаден от КЕВР за търговия с електрическа енергия и за координатор на балансираща група преди подписване на договора. </w:t>
      </w:r>
    </w:p>
    <w:p w:rsidR="001C7200" w:rsidRDefault="001C7200" w:rsidP="00684A4D">
      <w:pPr>
        <w:autoSpaceDE w:val="0"/>
        <w:autoSpaceDN w:val="0"/>
        <w:adjustRightInd w:val="0"/>
        <w:spacing w:after="0" w:line="240" w:lineRule="auto"/>
        <w:jc w:val="both"/>
        <w:rPr>
          <w:rFonts w:ascii="Times New Roman" w:hAnsi="Times New Roman" w:cs="Times New Roman"/>
          <w:color w:val="000000"/>
          <w:sz w:val="24"/>
          <w:szCs w:val="24"/>
          <w:u w:val="single"/>
        </w:rPr>
      </w:pPr>
    </w:p>
    <w:p w:rsidR="001C7200" w:rsidRPr="00403767" w:rsidRDefault="001C7200" w:rsidP="00684A4D">
      <w:pPr>
        <w:autoSpaceDE w:val="0"/>
        <w:autoSpaceDN w:val="0"/>
        <w:adjustRightInd w:val="0"/>
        <w:spacing w:after="0" w:line="240" w:lineRule="auto"/>
        <w:jc w:val="both"/>
        <w:rPr>
          <w:rFonts w:ascii="Times New Roman" w:hAnsi="Times New Roman" w:cs="Times New Roman"/>
          <w:color w:val="000000"/>
          <w:sz w:val="24"/>
          <w:szCs w:val="24"/>
          <w:u w:val="single"/>
        </w:rPr>
      </w:pPr>
      <w:r>
        <w:rPr>
          <w:rStyle w:val="ala"/>
          <w:rFonts w:ascii="Times New Roman" w:hAnsi="Times New Roman" w:cs="Times New Roman"/>
          <w:sz w:val="24"/>
          <w:szCs w:val="24"/>
        </w:rPr>
        <w:tab/>
      </w:r>
      <w:r w:rsidRPr="001C7200">
        <w:rPr>
          <w:rStyle w:val="ala"/>
          <w:rFonts w:ascii="Times New Roman" w:hAnsi="Times New Roman" w:cs="Times New Roman"/>
          <w:sz w:val="24"/>
          <w:szCs w:val="24"/>
        </w:rPr>
        <w:t>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9D2758" w:rsidRDefault="009D2758" w:rsidP="009D2758">
      <w:pPr>
        <w:spacing w:after="0" w:line="240" w:lineRule="auto"/>
        <w:ind w:firstLine="708"/>
        <w:jc w:val="both"/>
        <w:rPr>
          <w:rFonts w:ascii="Times New Roman" w:eastAsia="Times New Roman" w:hAnsi="Times New Roman" w:cs="Times New Roman"/>
          <w:sz w:val="24"/>
          <w:szCs w:val="24"/>
          <w:lang w:eastAsia="bg-BG"/>
        </w:rPr>
      </w:pPr>
      <w:r w:rsidRPr="009D2758">
        <w:rPr>
          <w:rFonts w:ascii="Times New Roman" w:eastAsia="Times New Roman" w:hAnsi="Times New Roman" w:cs="Times New Roman"/>
          <w:sz w:val="24"/>
          <w:szCs w:val="24"/>
          <w:lang w:eastAsia="bg-BG"/>
        </w:rPr>
        <w:t>Документите за валиден лиценз се представя в случаите на чл. 67, ал.</w:t>
      </w:r>
      <w:r>
        <w:rPr>
          <w:rFonts w:ascii="Times New Roman" w:eastAsia="Times New Roman" w:hAnsi="Times New Roman" w:cs="Times New Roman"/>
          <w:sz w:val="24"/>
          <w:szCs w:val="24"/>
          <w:lang w:eastAsia="bg-BG"/>
        </w:rPr>
        <w:t xml:space="preserve"> </w:t>
      </w:r>
      <w:r w:rsidRPr="009D2758">
        <w:rPr>
          <w:rFonts w:ascii="Times New Roman" w:eastAsia="Times New Roman" w:hAnsi="Times New Roman" w:cs="Times New Roman"/>
          <w:sz w:val="24"/>
          <w:szCs w:val="24"/>
          <w:lang w:eastAsia="bg-BG"/>
        </w:rPr>
        <w:t>5 от ЗОП</w:t>
      </w:r>
      <w:r>
        <w:rPr>
          <w:rFonts w:ascii="Times New Roman" w:eastAsia="Times New Roman" w:hAnsi="Times New Roman" w:cs="Times New Roman"/>
          <w:sz w:val="24"/>
          <w:szCs w:val="24"/>
          <w:lang w:eastAsia="bg-BG"/>
        </w:rPr>
        <w:t xml:space="preserve">. </w:t>
      </w:r>
    </w:p>
    <w:p w:rsidR="00702405" w:rsidRPr="00702405" w:rsidRDefault="00702405" w:rsidP="00A82527">
      <w:pPr>
        <w:spacing w:after="0" w:line="240" w:lineRule="auto"/>
        <w:ind w:firstLine="708"/>
        <w:jc w:val="both"/>
        <w:rPr>
          <w:rFonts w:ascii="Times New Roman" w:eastAsia="Times New Roman" w:hAnsi="Times New Roman" w:cs="Times New Roman"/>
          <w:bCs/>
          <w:color w:val="000000" w:themeColor="text1"/>
          <w:sz w:val="24"/>
          <w:szCs w:val="24"/>
        </w:rPr>
      </w:pPr>
    </w:p>
    <w:p w:rsidR="000D69ED" w:rsidRPr="000D69ED" w:rsidRDefault="00A82527" w:rsidP="000D69ED">
      <w:pPr>
        <w:tabs>
          <w:tab w:val="left" w:pos="2595"/>
        </w:tabs>
        <w:spacing w:after="0"/>
        <w:ind w:firstLine="709"/>
        <w:jc w:val="both"/>
        <w:rPr>
          <w:rFonts w:ascii="Times New Roman" w:hAnsi="Times New Roman" w:cs="Times New Roman"/>
          <w:b/>
          <w:sz w:val="24"/>
          <w:szCs w:val="24"/>
          <w:lang w:val="en-US"/>
        </w:rPr>
      </w:pPr>
      <w:r w:rsidRPr="003C28A7">
        <w:rPr>
          <w:rFonts w:ascii="Times New Roman" w:hAnsi="Times New Roman" w:cs="Times New Roman"/>
          <w:b/>
          <w:sz w:val="24"/>
          <w:szCs w:val="24"/>
        </w:rPr>
        <w:t>ДОКУМЕНТИ ЗА УЧАСТИЕ.</w:t>
      </w:r>
      <w:r>
        <w:rPr>
          <w:rFonts w:ascii="Times New Roman" w:hAnsi="Times New Roman" w:cs="Times New Roman"/>
          <w:b/>
          <w:sz w:val="24"/>
          <w:szCs w:val="24"/>
        </w:rPr>
        <w:t xml:space="preserve"> ПОПЪЛВАНЕ И ПРЕДСТАВЯНЕ НА ОФЕРТАТА</w:t>
      </w:r>
      <w:r>
        <w:rPr>
          <w:rFonts w:ascii="Times New Roman" w:hAnsi="Times New Roman" w:cs="Times New Roman"/>
          <w:b/>
          <w:sz w:val="24"/>
          <w:szCs w:val="24"/>
          <w:lang w:val="en-US"/>
        </w:rPr>
        <w:t>.</w:t>
      </w:r>
      <w:r>
        <w:rPr>
          <w:rFonts w:ascii="Times New Roman" w:hAnsi="Times New Roman" w:cs="Times New Roman"/>
          <w:sz w:val="24"/>
          <w:szCs w:val="24"/>
        </w:rPr>
        <w:tab/>
      </w:r>
    </w:p>
    <w:p w:rsidR="000D69ED" w:rsidRPr="000D69ED" w:rsidRDefault="000D69ED" w:rsidP="000D69ED">
      <w:pPr>
        <w:spacing w:after="0" w:line="240" w:lineRule="auto"/>
        <w:jc w:val="both"/>
        <w:rPr>
          <w:rFonts w:ascii="Times New Roman" w:hAnsi="Times New Roman"/>
          <w:sz w:val="24"/>
          <w:szCs w:val="24"/>
        </w:rPr>
      </w:pPr>
      <w:r w:rsidRPr="000D69ED">
        <w:rPr>
          <w:rFonts w:ascii="Times New Roman" w:hAnsi="Times New Roman"/>
          <w:sz w:val="24"/>
          <w:szCs w:val="24"/>
        </w:rPr>
        <w:tab/>
        <w:t>Участниците в откритата процедура попълват и представят по указания начин следните документи:</w:t>
      </w:r>
    </w:p>
    <w:p w:rsidR="000D69ED" w:rsidRPr="000D69ED" w:rsidRDefault="000D69ED" w:rsidP="000D69ED">
      <w:pPr>
        <w:spacing w:after="0" w:line="240" w:lineRule="auto"/>
        <w:jc w:val="both"/>
        <w:rPr>
          <w:rFonts w:ascii="Times New Roman" w:hAnsi="Times New Roman"/>
          <w:sz w:val="24"/>
          <w:szCs w:val="24"/>
        </w:rPr>
      </w:pPr>
      <w:r w:rsidRPr="000D69ED">
        <w:rPr>
          <w:rFonts w:ascii="Times New Roman" w:hAnsi="Times New Roman"/>
          <w:sz w:val="24"/>
          <w:szCs w:val="24"/>
        </w:rPr>
        <w:tab/>
      </w:r>
      <w:r w:rsidRPr="000D69ED">
        <w:rPr>
          <w:rFonts w:ascii="Times New Roman" w:hAnsi="Times New Roman"/>
          <w:b/>
          <w:sz w:val="24"/>
          <w:szCs w:val="24"/>
        </w:rPr>
        <w:t>1.</w:t>
      </w:r>
      <w:r w:rsidRPr="000D69ED">
        <w:rPr>
          <w:rFonts w:ascii="Times New Roman" w:hAnsi="Times New Roman"/>
          <w:sz w:val="24"/>
          <w:szCs w:val="24"/>
        </w:rPr>
        <w:t xml:space="preserve"> </w:t>
      </w:r>
      <w:r w:rsidRPr="000D69ED">
        <w:rPr>
          <w:rFonts w:ascii="Times New Roman" w:hAnsi="Times New Roman"/>
          <w:b/>
          <w:sz w:val="24"/>
          <w:szCs w:val="24"/>
        </w:rPr>
        <w:t>Заявление за участие с приложен опис</w:t>
      </w:r>
      <w:r w:rsidRPr="000D69ED">
        <w:rPr>
          <w:rFonts w:ascii="Times New Roman" w:hAnsi="Times New Roman"/>
          <w:sz w:val="24"/>
          <w:szCs w:val="24"/>
        </w:rPr>
        <w:t xml:space="preserve"> </w:t>
      </w:r>
      <w:r w:rsidRPr="000D69ED">
        <w:rPr>
          <w:rFonts w:ascii="Times New Roman" w:hAnsi="Times New Roman"/>
          <w:b/>
          <w:sz w:val="24"/>
          <w:szCs w:val="24"/>
        </w:rPr>
        <w:t xml:space="preserve">на представените документи, </w:t>
      </w:r>
      <w:r w:rsidRPr="000D69ED">
        <w:rPr>
          <w:rFonts w:ascii="Times New Roman" w:hAnsi="Times New Roman"/>
          <w:sz w:val="24"/>
          <w:szCs w:val="24"/>
        </w:rPr>
        <w:t>Образец № 1.</w:t>
      </w:r>
    </w:p>
    <w:p w:rsidR="000D69ED" w:rsidRPr="000D69ED" w:rsidRDefault="000D69ED" w:rsidP="000D69ED">
      <w:pPr>
        <w:spacing w:after="0" w:line="240" w:lineRule="auto"/>
        <w:jc w:val="both"/>
        <w:rPr>
          <w:rFonts w:ascii="Times New Roman" w:hAnsi="Times New Roman"/>
          <w:sz w:val="24"/>
          <w:szCs w:val="24"/>
        </w:rPr>
      </w:pPr>
      <w:r>
        <w:rPr>
          <w:rFonts w:ascii="Times New Roman" w:hAnsi="Times New Roman"/>
          <w:sz w:val="24"/>
          <w:szCs w:val="24"/>
        </w:rPr>
        <w:t xml:space="preserve">          </w:t>
      </w:r>
      <w:r w:rsidRPr="000D69ED">
        <w:rPr>
          <w:rFonts w:ascii="Times New Roman" w:hAnsi="Times New Roman"/>
          <w:b/>
          <w:sz w:val="24"/>
          <w:szCs w:val="24"/>
        </w:rPr>
        <w:t xml:space="preserve">2.Единен европейски документ за обществени поръчки (ЕЕДОП), </w:t>
      </w:r>
      <w:r w:rsidRPr="000D69ED">
        <w:rPr>
          <w:rFonts w:ascii="Times New Roman" w:hAnsi="Times New Roman"/>
          <w:sz w:val="24"/>
          <w:szCs w:val="24"/>
        </w:rPr>
        <w:t>Образец № 2</w:t>
      </w:r>
    </w:p>
    <w:p w:rsidR="000D69ED" w:rsidRPr="000D69ED" w:rsidRDefault="000D69ED" w:rsidP="000D69ED">
      <w:pPr>
        <w:spacing w:after="0" w:line="240" w:lineRule="auto"/>
        <w:rPr>
          <w:rFonts w:ascii="Times New Roman" w:hAnsi="Times New Roman"/>
          <w:b/>
          <w:color w:val="000000"/>
          <w:sz w:val="24"/>
          <w:szCs w:val="24"/>
        </w:rPr>
      </w:pPr>
      <w:r w:rsidRPr="000D69ED">
        <w:rPr>
          <w:rFonts w:ascii="Times New Roman" w:hAnsi="Times New Roman"/>
          <w:b/>
          <w:color w:val="FF0000"/>
          <w:sz w:val="24"/>
          <w:szCs w:val="24"/>
        </w:rPr>
        <w:tab/>
      </w:r>
      <w:r w:rsidRPr="000D69ED">
        <w:rPr>
          <w:rFonts w:ascii="Times New Roman" w:hAnsi="Times New Roman"/>
          <w:b/>
          <w:color w:val="000000"/>
          <w:sz w:val="24"/>
          <w:szCs w:val="24"/>
        </w:rPr>
        <w:t>Указания за попълване и предоставяне на ЕЕДОП в електронен вид:</w:t>
      </w:r>
    </w:p>
    <w:p w:rsidR="000D69ED" w:rsidRPr="000D69ED" w:rsidRDefault="000D69ED" w:rsidP="000D69ED">
      <w:pPr>
        <w:spacing w:after="0" w:line="240" w:lineRule="auto"/>
        <w:ind w:firstLine="709"/>
        <w:jc w:val="both"/>
        <w:rPr>
          <w:rFonts w:ascii="Times New Roman" w:eastAsia="Times New Roman" w:hAnsi="Times New Roman"/>
          <w:color w:val="000000"/>
          <w:sz w:val="24"/>
          <w:szCs w:val="24"/>
          <w:lang w:eastAsia="bg-BG"/>
        </w:rPr>
      </w:pPr>
      <w:r w:rsidRPr="000D69ED">
        <w:rPr>
          <w:rFonts w:ascii="Times New Roman" w:eastAsia="Times New Roman" w:hAnsi="Times New Roman"/>
          <w:color w:val="000000"/>
          <w:sz w:val="24"/>
          <w:szCs w:val="24"/>
          <w:lang w:eastAsia="bg-BG"/>
        </w:rPr>
        <w:t>ЕЕДОП се представя задължително в електронен вид (е-ЕЕДОП) по образец, утвърден с акт на Европейската комисия, чрез Системата за попълване и повторно използване на ЕЕДОП. Достъпът до информационната система за е-ЕЕДОП може да се осъществи чрез Портала на обществени поръчки, секция РОП и е-услуги/Електронни услуги на Европейската комисия, както и директно на адрес https://ec.europa.eu/tools/espd.</w:t>
      </w:r>
    </w:p>
    <w:p w:rsidR="000D69ED" w:rsidRPr="000D69ED" w:rsidRDefault="000D69ED" w:rsidP="000D69ED">
      <w:pPr>
        <w:spacing w:after="0" w:line="240" w:lineRule="auto"/>
        <w:ind w:firstLine="709"/>
        <w:jc w:val="both"/>
        <w:rPr>
          <w:rFonts w:ascii="Times New Roman" w:eastAsia="Times New Roman" w:hAnsi="Times New Roman"/>
          <w:color w:val="000000"/>
          <w:sz w:val="24"/>
          <w:szCs w:val="24"/>
          <w:lang w:eastAsia="bg-BG"/>
        </w:rPr>
      </w:pPr>
      <w:r w:rsidRPr="000D69ED">
        <w:rPr>
          <w:rFonts w:ascii="Times New Roman" w:eastAsia="Times New Roman" w:hAnsi="Times New Roman"/>
          <w:color w:val="000000"/>
          <w:sz w:val="24"/>
          <w:szCs w:val="24"/>
          <w:lang w:eastAsia="bg-BG"/>
        </w:rPr>
        <w:t xml:space="preserve">Възложителят предоставя образец на ЕЕДОП във формат съставен чрез използване на осигурената от Европейската комисия информационна система е-ЕЕДОП в електронен вариант. Генерираните файлове (espd-request) се предоставят на заинтересованите лица по електронен път с останалата документация на обществената поръчка в профила на купувача на интернет </w:t>
      </w:r>
      <w:r w:rsidRPr="000D69ED">
        <w:rPr>
          <w:rFonts w:ascii="Times New Roman" w:eastAsia="Times New Roman" w:hAnsi="Times New Roman"/>
          <w:sz w:val="24"/>
          <w:szCs w:val="24"/>
          <w:lang w:eastAsia="bg-BG"/>
        </w:rPr>
        <w:t>адрес: https://op.swu.bg/proc.</w:t>
      </w:r>
      <w:r w:rsidRPr="000D69ED">
        <w:rPr>
          <w:rFonts w:ascii="Times New Roman" w:eastAsia="Times New Roman" w:hAnsi="Times New Roman"/>
          <w:color w:val="000000"/>
          <w:sz w:val="24"/>
          <w:szCs w:val="24"/>
          <w:lang w:eastAsia="bg-BG"/>
        </w:rPr>
        <w:t xml:space="preserve"> Електронният вариант на ЕЕДОП следва да бъде изтеглен от профила на купувача и попълнен от участниците чрез системата за е-ЕЕДОП, която е достъпна чрез Портала за обществени поръчки, секция РОП и е-услуги/Електронни услуги на Европейската комисия, както и директно на адрес: https://ec.europa.eu/tools/espd. Участникът зарежда в системата получения XML файл, попълва необходимите данни, запазва го в два формата (espd-response.xml и espd-response.pdf), след което ЕЕДОП в електронен вид следва да бъде цифрово подписан с квалифициран електронен подпис от съответните лица.</w:t>
      </w:r>
    </w:p>
    <w:p w:rsidR="000D69ED" w:rsidRPr="000D69ED" w:rsidRDefault="000D69ED" w:rsidP="000D69ED">
      <w:pPr>
        <w:spacing w:after="0" w:line="240" w:lineRule="auto"/>
        <w:ind w:firstLine="709"/>
        <w:jc w:val="both"/>
        <w:rPr>
          <w:rFonts w:ascii="Times New Roman" w:eastAsia="Times New Roman" w:hAnsi="Times New Roman"/>
          <w:color w:val="000000"/>
          <w:sz w:val="24"/>
          <w:szCs w:val="24"/>
          <w:lang w:eastAsia="bg-BG"/>
        </w:rPr>
      </w:pPr>
      <w:r w:rsidRPr="000D69ED">
        <w:rPr>
          <w:rFonts w:ascii="Times New Roman" w:eastAsia="Times New Roman" w:hAnsi="Times New Roman"/>
          <w:color w:val="000000"/>
          <w:sz w:val="24"/>
          <w:szCs w:val="24"/>
          <w:lang w:eastAsia="bg-BG"/>
        </w:rPr>
        <w:t>Системата за е-ЕЕДОП е онлайн приложение и не може да съхранява данни, предвид което е-ЕЕДОП в PDF или XML формат винаги трябва да се запазва и да се съхранява локално на компютъра на потребителя.</w:t>
      </w:r>
    </w:p>
    <w:p w:rsidR="000D69ED" w:rsidRPr="000D69ED" w:rsidRDefault="000D69ED" w:rsidP="000D69ED">
      <w:pPr>
        <w:spacing w:after="0" w:line="240" w:lineRule="auto"/>
        <w:ind w:firstLine="709"/>
        <w:jc w:val="both"/>
        <w:rPr>
          <w:rFonts w:ascii="Times New Roman" w:eastAsia="Times New Roman" w:hAnsi="Times New Roman"/>
          <w:color w:val="000000"/>
          <w:sz w:val="24"/>
          <w:szCs w:val="24"/>
          <w:lang w:eastAsia="bg-BG"/>
        </w:rPr>
      </w:pPr>
      <w:r w:rsidRPr="000D69ED">
        <w:rPr>
          <w:rFonts w:ascii="Times New Roman" w:eastAsia="Times New Roman" w:hAnsi="Times New Roman"/>
          <w:color w:val="000000"/>
          <w:sz w:val="24"/>
          <w:szCs w:val="24"/>
          <w:lang w:eastAsia="bg-BG"/>
        </w:rPr>
        <w:t xml:space="preserve">ЕЕДОП в електронен вид следва да бъде цифрово подписан с квалифициран електронен подпис от съответните лица. Цифрово подписаният ЕЕДОП в електронен вид </w:t>
      </w:r>
      <w:r w:rsidRPr="000D69ED">
        <w:rPr>
          <w:rFonts w:ascii="Times New Roman" w:eastAsia="Times New Roman" w:hAnsi="Times New Roman"/>
          <w:color w:val="000000"/>
          <w:sz w:val="24"/>
          <w:szCs w:val="24"/>
          <w:lang w:eastAsia="bg-BG"/>
        </w:rPr>
        <w:lastRenderedPageBreak/>
        <w:t>и espd-response.xml се прилагат на подходящ оптичен носител (надписан с наименованието на участника)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0D69ED" w:rsidRPr="000D69ED" w:rsidRDefault="000D69ED" w:rsidP="000D69ED">
      <w:pPr>
        <w:spacing w:after="0" w:line="240" w:lineRule="auto"/>
        <w:ind w:firstLine="709"/>
        <w:jc w:val="both"/>
        <w:rPr>
          <w:rFonts w:ascii="Times New Roman" w:eastAsia="Times New Roman" w:hAnsi="Times New Roman"/>
          <w:color w:val="000000"/>
          <w:sz w:val="24"/>
          <w:szCs w:val="24"/>
          <w:lang w:eastAsia="bg-BG"/>
        </w:rPr>
      </w:pPr>
      <w:r w:rsidRPr="000D69ED">
        <w:rPr>
          <w:rFonts w:ascii="Times New Roman" w:eastAsia="Times New Roman" w:hAnsi="Times New Roman"/>
          <w:b/>
          <w:color w:val="000000"/>
          <w:sz w:val="24"/>
          <w:szCs w:val="24"/>
          <w:lang w:eastAsia="bg-BG"/>
        </w:rPr>
        <w:t xml:space="preserve">Забележка: </w:t>
      </w:r>
      <w:r w:rsidRPr="000D69ED">
        <w:rPr>
          <w:rFonts w:ascii="Times New Roman" w:eastAsia="Times New Roman" w:hAnsi="Times New Roman"/>
          <w:color w:val="000000"/>
          <w:sz w:val="24"/>
          <w:szCs w:val="24"/>
          <w:lang w:eastAsia="bg-BG"/>
        </w:rPr>
        <w:t>При предоставянето на е-ЕЕДОП с електронен подпис, следва да бъде подписана версия в PDF формат.</w:t>
      </w:r>
    </w:p>
    <w:p w:rsidR="000D69ED" w:rsidRPr="000D69ED" w:rsidRDefault="000D69ED" w:rsidP="000D69ED">
      <w:pPr>
        <w:spacing w:after="0" w:line="240" w:lineRule="auto"/>
        <w:ind w:firstLine="709"/>
        <w:jc w:val="both"/>
        <w:rPr>
          <w:rFonts w:ascii="Times New Roman" w:eastAsia="Times New Roman" w:hAnsi="Times New Roman"/>
          <w:color w:val="000000"/>
          <w:sz w:val="24"/>
          <w:szCs w:val="24"/>
          <w:lang w:eastAsia="bg-BG"/>
        </w:rPr>
      </w:pPr>
      <w:r w:rsidRPr="000D69ED">
        <w:rPr>
          <w:rFonts w:ascii="Times New Roman" w:eastAsia="Times New Roman" w:hAnsi="Times New Roman"/>
          <w:color w:val="000000"/>
          <w:sz w:val="24"/>
          <w:szCs w:val="24"/>
          <w:lang w:eastAsia="bg-BG"/>
        </w:rPr>
        <w:t>Друга възможност за предоставяне е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задължително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0D69ED" w:rsidRPr="000D69ED" w:rsidRDefault="000D69ED" w:rsidP="000D69ED">
      <w:pPr>
        <w:spacing w:after="0" w:line="240" w:lineRule="auto"/>
        <w:ind w:firstLine="709"/>
        <w:jc w:val="both"/>
        <w:rPr>
          <w:rFonts w:ascii="Times New Roman" w:eastAsia="Times New Roman" w:hAnsi="Times New Roman"/>
          <w:color w:val="000000"/>
          <w:sz w:val="24"/>
          <w:szCs w:val="24"/>
          <w:lang w:eastAsia="bg-BG"/>
        </w:rPr>
      </w:pPr>
      <w:r w:rsidRPr="000D69ED">
        <w:rPr>
          <w:rFonts w:ascii="Times New Roman" w:eastAsia="Times New Roman" w:hAnsi="Times New Roman"/>
          <w:color w:val="000000"/>
          <w:sz w:val="24"/>
          <w:szCs w:val="24"/>
          <w:lang w:eastAsia="bg-BG"/>
        </w:rPr>
        <w:t>В случаите, когато ЕЕДОП е качен на интернет адрес, участниците следва да представят оптичен носител, съдържащ интернет адреса/адреси, към който се препраща.</w:t>
      </w:r>
    </w:p>
    <w:p w:rsidR="000D69ED" w:rsidRPr="000D69ED" w:rsidRDefault="000D69ED" w:rsidP="000D69ED">
      <w:pPr>
        <w:spacing w:after="0" w:line="240" w:lineRule="auto"/>
        <w:ind w:firstLine="709"/>
        <w:jc w:val="both"/>
        <w:rPr>
          <w:rFonts w:ascii="Times New Roman" w:eastAsia="Times New Roman" w:hAnsi="Times New Roman"/>
          <w:color w:val="000000"/>
          <w:sz w:val="24"/>
          <w:szCs w:val="24"/>
          <w:lang w:eastAsia="bg-BG"/>
        </w:rPr>
      </w:pPr>
      <w:r w:rsidRPr="000D69ED">
        <w:rPr>
          <w:rFonts w:ascii="Times New Roman" w:eastAsia="Times New Roman" w:hAnsi="Times New Roman"/>
          <w:color w:val="000000"/>
          <w:sz w:val="24"/>
          <w:szCs w:val="24"/>
          <w:lang w:eastAsia="bg-BG"/>
        </w:rPr>
        <w:t>3. Възложителят приема е-ЕЕДОП само по някои от следните начини:</w:t>
      </w:r>
    </w:p>
    <w:p w:rsidR="000D69ED" w:rsidRPr="000D69ED" w:rsidRDefault="000D69ED" w:rsidP="000D69ED">
      <w:pPr>
        <w:spacing w:after="0" w:line="240" w:lineRule="auto"/>
        <w:ind w:firstLine="709"/>
        <w:jc w:val="both"/>
        <w:rPr>
          <w:rFonts w:ascii="Times New Roman" w:eastAsia="Times New Roman" w:hAnsi="Times New Roman"/>
          <w:color w:val="000000"/>
          <w:sz w:val="24"/>
          <w:szCs w:val="24"/>
          <w:lang w:eastAsia="bg-BG"/>
        </w:rPr>
      </w:pPr>
      <w:r w:rsidRPr="000D69ED">
        <w:rPr>
          <w:rFonts w:ascii="Times New Roman" w:eastAsia="Times New Roman" w:hAnsi="Times New Roman"/>
          <w:color w:val="000000"/>
          <w:sz w:val="24"/>
          <w:szCs w:val="24"/>
          <w:lang w:eastAsia="bg-BG"/>
        </w:rPr>
        <w:t>а) приложен на подходящ електронен носител към пакета документи за участие в процедурата;</w:t>
      </w:r>
    </w:p>
    <w:p w:rsidR="000D69ED" w:rsidRPr="000D69ED" w:rsidRDefault="000D69ED" w:rsidP="000D69ED">
      <w:pPr>
        <w:spacing w:after="0" w:line="240" w:lineRule="auto"/>
        <w:ind w:firstLine="709"/>
        <w:jc w:val="both"/>
        <w:rPr>
          <w:rFonts w:ascii="Times New Roman" w:eastAsia="Times New Roman" w:hAnsi="Times New Roman"/>
          <w:color w:val="000000"/>
          <w:sz w:val="24"/>
          <w:szCs w:val="24"/>
          <w:lang w:eastAsia="bg-BG"/>
        </w:rPr>
      </w:pPr>
      <w:r w:rsidRPr="000D69ED">
        <w:rPr>
          <w:rFonts w:ascii="Times New Roman" w:eastAsia="Times New Roman" w:hAnsi="Times New Roman"/>
          <w:color w:val="000000"/>
          <w:sz w:val="24"/>
          <w:szCs w:val="24"/>
          <w:lang w:eastAsia="bg-BG"/>
        </w:rPr>
        <w:t>б) предоставен чрез осигурен достъп по електронен път до изготвения и подписан електронно ЕЕДОП.</w:t>
      </w:r>
    </w:p>
    <w:p w:rsidR="000D69ED" w:rsidRPr="000D69ED" w:rsidRDefault="000D69ED" w:rsidP="000D69ED">
      <w:pPr>
        <w:spacing w:after="0" w:line="240" w:lineRule="auto"/>
        <w:ind w:firstLine="709"/>
        <w:jc w:val="both"/>
        <w:rPr>
          <w:rFonts w:ascii="Times New Roman" w:eastAsia="Times New Roman" w:hAnsi="Times New Roman"/>
          <w:color w:val="000000"/>
          <w:sz w:val="24"/>
          <w:szCs w:val="24"/>
          <w:lang w:eastAsia="bg-BG"/>
        </w:rPr>
      </w:pPr>
      <w:r w:rsidRPr="000D69ED">
        <w:rPr>
          <w:rFonts w:ascii="Times New Roman" w:eastAsia="Times New Roman" w:hAnsi="Times New Roman"/>
          <w:b/>
          <w:color w:val="000000"/>
          <w:sz w:val="24"/>
          <w:szCs w:val="24"/>
          <w:lang w:eastAsia="bg-BG"/>
        </w:rPr>
        <w:t>Забележка:</w:t>
      </w:r>
      <w:r w:rsidRPr="000D69ED">
        <w:rPr>
          <w:rFonts w:ascii="Times New Roman" w:eastAsia="Times New Roman" w:hAnsi="Times New Roman"/>
          <w:color w:val="000000"/>
          <w:sz w:val="24"/>
          <w:szCs w:val="24"/>
          <w:lang w:eastAsia="bg-BG"/>
        </w:rPr>
        <w:t xml:space="preserve"> При избора на начин по буква “б” като приложение към документацията следва да бъде представен документ - декларация, в която да се посочи адресът, на който е осигурен достъп до е-ЕЕДОП.</w:t>
      </w:r>
    </w:p>
    <w:p w:rsidR="000D69ED" w:rsidRPr="000D69ED" w:rsidRDefault="000D69ED" w:rsidP="000D69ED">
      <w:pPr>
        <w:spacing w:after="0" w:line="240" w:lineRule="auto"/>
        <w:ind w:firstLine="709"/>
        <w:jc w:val="both"/>
        <w:rPr>
          <w:rFonts w:ascii="Times New Roman" w:eastAsia="Times New Roman" w:hAnsi="Times New Roman"/>
          <w:color w:val="000000"/>
          <w:sz w:val="24"/>
          <w:szCs w:val="24"/>
          <w:lang w:eastAsia="bg-BG"/>
        </w:rPr>
      </w:pPr>
      <w:r w:rsidRPr="000D69ED">
        <w:rPr>
          <w:rFonts w:ascii="Times New Roman" w:eastAsia="Times New Roman" w:hAnsi="Times New Roman"/>
          <w:color w:val="000000"/>
          <w:sz w:val="24"/>
          <w:szCs w:val="24"/>
          <w:lang w:eastAsia="bg-BG"/>
        </w:rPr>
        <w:t>Възложителят приема еЕЕДОП при следния условия:</w:t>
      </w:r>
    </w:p>
    <w:p w:rsidR="000D69ED" w:rsidRPr="000D69ED" w:rsidRDefault="000D69ED" w:rsidP="000D69ED">
      <w:pPr>
        <w:spacing w:after="0" w:line="240" w:lineRule="auto"/>
        <w:ind w:firstLine="709"/>
        <w:jc w:val="both"/>
        <w:rPr>
          <w:rFonts w:ascii="Times New Roman" w:eastAsia="Times New Roman" w:hAnsi="Times New Roman"/>
          <w:color w:val="000000"/>
          <w:sz w:val="24"/>
          <w:szCs w:val="24"/>
          <w:lang w:eastAsia="bg-BG"/>
        </w:rPr>
      </w:pPr>
      <w:r w:rsidRPr="000D69ED">
        <w:rPr>
          <w:rFonts w:ascii="Times New Roman" w:eastAsia="Times New Roman" w:hAnsi="Times New Roman"/>
          <w:color w:val="000000"/>
          <w:sz w:val="24"/>
          <w:szCs w:val="24"/>
          <w:lang w:eastAsia="bg-BG"/>
        </w:rPr>
        <w:t>а) документът да е в нередактируем формат;</w:t>
      </w:r>
    </w:p>
    <w:p w:rsidR="000D69ED" w:rsidRPr="000D69ED" w:rsidRDefault="000D69ED" w:rsidP="000D69ED">
      <w:pPr>
        <w:spacing w:after="0" w:line="240" w:lineRule="auto"/>
        <w:ind w:firstLine="709"/>
        <w:jc w:val="both"/>
        <w:rPr>
          <w:rFonts w:ascii="Times New Roman" w:eastAsia="Times New Roman" w:hAnsi="Times New Roman"/>
          <w:color w:val="000000"/>
          <w:sz w:val="24"/>
          <w:szCs w:val="24"/>
          <w:lang w:eastAsia="bg-BG"/>
        </w:rPr>
      </w:pPr>
      <w:r w:rsidRPr="000D69ED">
        <w:rPr>
          <w:rFonts w:ascii="Times New Roman" w:eastAsia="Times New Roman" w:hAnsi="Times New Roman"/>
          <w:color w:val="000000"/>
          <w:sz w:val="24"/>
          <w:szCs w:val="24"/>
          <w:lang w:eastAsia="bg-BG"/>
        </w:rPr>
        <w:t>б) документът следва да е подписан с валиден квалифициран електронен подпис със средства на съответния софтуерен продукт, поддържащ дадения формат;</w:t>
      </w:r>
    </w:p>
    <w:p w:rsidR="000D69ED" w:rsidRPr="000D69ED" w:rsidRDefault="000D69ED" w:rsidP="000D69ED">
      <w:pPr>
        <w:spacing w:after="0" w:line="240" w:lineRule="auto"/>
        <w:ind w:firstLine="709"/>
        <w:jc w:val="both"/>
        <w:rPr>
          <w:rFonts w:ascii="Times New Roman" w:eastAsia="Times New Roman" w:hAnsi="Times New Roman"/>
          <w:color w:val="000000"/>
          <w:sz w:val="24"/>
          <w:szCs w:val="24"/>
          <w:lang w:eastAsia="bg-BG"/>
        </w:rPr>
      </w:pPr>
      <w:r w:rsidRPr="000D69ED">
        <w:rPr>
          <w:rFonts w:ascii="Times New Roman" w:eastAsia="Times New Roman" w:hAnsi="Times New Roman"/>
          <w:color w:val="000000"/>
          <w:sz w:val="24"/>
          <w:szCs w:val="24"/>
          <w:lang w:eastAsia="bg-BG"/>
        </w:rPr>
        <w:t>в) файлът, съдържащ документът да не е заразен с вируси, както и не трябва да съдържа макроси или изпълним програмен код;</w:t>
      </w:r>
    </w:p>
    <w:p w:rsidR="000D69ED" w:rsidRPr="000D69ED" w:rsidRDefault="000D69ED" w:rsidP="000D69ED">
      <w:pPr>
        <w:spacing w:after="0" w:line="240" w:lineRule="auto"/>
        <w:ind w:firstLine="709"/>
        <w:jc w:val="both"/>
        <w:rPr>
          <w:rFonts w:ascii="Times New Roman" w:eastAsia="Times New Roman" w:hAnsi="Times New Roman"/>
          <w:color w:val="000000"/>
          <w:sz w:val="24"/>
          <w:szCs w:val="24"/>
          <w:lang w:eastAsia="bg-BG"/>
        </w:rPr>
      </w:pPr>
      <w:r w:rsidRPr="000D69ED">
        <w:rPr>
          <w:rFonts w:ascii="Times New Roman" w:eastAsia="Times New Roman" w:hAnsi="Times New Roman"/>
          <w:color w:val="000000"/>
          <w:sz w:val="24"/>
          <w:szCs w:val="24"/>
          <w:lang w:eastAsia="bg-BG"/>
        </w:rPr>
        <w:t>г) документът следва да съдържа прав (некриптиран) текст.</w:t>
      </w:r>
    </w:p>
    <w:p w:rsidR="000D69ED" w:rsidRPr="000D69ED" w:rsidRDefault="000D69ED" w:rsidP="000D69ED">
      <w:pPr>
        <w:spacing w:after="0" w:line="240" w:lineRule="auto"/>
        <w:ind w:firstLine="709"/>
        <w:jc w:val="both"/>
        <w:rPr>
          <w:rFonts w:ascii="Times New Roman" w:eastAsia="Times New Roman" w:hAnsi="Times New Roman"/>
          <w:color w:val="000000"/>
          <w:sz w:val="24"/>
          <w:szCs w:val="24"/>
          <w:lang w:eastAsia="bg-BG"/>
        </w:rPr>
      </w:pPr>
      <w:r w:rsidRPr="000D69ED">
        <w:rPr>
          <w:rFonts w:ascii="Times New Roman" w:eastAsia="Times New Roman" w:hAnsi="Times New Roman"/>
          <w:color w:val="000000"/>
          <w:sz w:val="24"/>
          <w:szCs w:val="24"/>
          <w:lang w:eastAsia="bg-BG"/>
        </w:rPr>
        <w:t>еЕЕДОП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0D69ED" w:rsidRPr="000D69ED" w:rsidRDefault="000D69ED" w:rsidP="000D69ED">
      <w:pPr>
        <w:spacing w:after="0" w:line="240" w:lineRule="auto"/>
        <w:ind w:firstLine="709"/>
        <w:jc w:val="both"/>
        <w:rPr>
          <w:rFonts w:ascii="Times New Roman" w:eastAsia="Times New Roman" w:hAnsi="Times New Roman"/>
          <w:color w:val="000000"/>
          <w:sz w:val="24"/>
          <w:szCs w:val="24"/>
          <w:lang w:eastAsia="bg-BG"/>
        </w:rPr>
      </w:pPr>
      <w:r w:rsidRPr="000D69ED">
        <w:rPr>
          <w:rFonts w:ascii="Times New Roman" w:eastAsia="Times New Roman" w:hAnsi="Times New Roman"/>
          <w:color w:val="000000"/>
          <w:sz w:val="24"/>
          <w:szCs w:val="24"/>
          <w:lang w:eastAsia="bg-BG"/>
        </w:rPr>
        <w:t>Подаването на еЕЕДОП за всеки подизпълнител и за всяко лице, чиито ресурси ще бъдат ангажирани в изпълнението на поръчката се счита за съгласие за участие в процедурата.</w:t>
      </w:r>
    </w:p>
    <w:p w:rsidR="000D69ED" w:rsidRPr="000D69ED" w:rsidRDefault="000D69ED" w:rsidP="000D69ED">
      <w:pPr>
        <w:spacing w:after="0" w:line="240" w:lineRule="auto"/>
        <w:ind w:firstLine="709"/>
        <w:jc w:val="both"/>
        <w:rPr>
          <w:rFonts w:ascii="Times New Roman" w:eastAsia="Times New Roman" w:hAnsi="Times New Roman"/>
          <w:color w:val="000000"/>
          <w:sz w:val="24"/>
          <w:szCs w:val="24"/>
          <w:lang w:eastAsia="bg-BG"/>
        </w:rPr>
      </w:pPr>
      <w:r w:rsidRPr="000D69ED">
        <w:rPr>
          <w:rFonts w:ascii="Times New Roman" w:eastAsia="Times New Roman" w:hAnsi="Times New Roman"/>
          <w:color w:val="000000"/>
          <w:sz w:val="24"/>
          <w:szCs w:val="24"/>
          <w:lang w:eastAsia="bg-BG"/>
        </w:rPr>
        <w:t>Информация относно предоставянето на Единния европейски документ за обществени поръчки (ЕЕДОП) в електронен вид - еЕЕДОП се съдържа и в Методическо указание на Агенцията по обществени поръчки изх. № МУ-4 от 02.03.2018 г., което може да се намери на електронен адрес: http://www.aop.bg/fckedit2/user/File/bg/practika/MU4_2018.pdf.</w:t>
      </w:r>
    </w:p>
    <w:p w:rsidR="000D69ED" w:rsidRPr="000D69ED" w:rsidRDefault="000D69ED" w:rsidP="000D69ED">
      <w:pPr>
        <w:spacing w:after="0" w:line="240" w:lineRule="auto"/>
        <w:ind w:firstLine="709"/>
        <w:jc w:val="both"/>
        <w:rPr>
          <w:rFonts w:ascii="Times New Roman" w:eastAsia="Times New Roman" w:hAnsi="Times New Roman"/>
          <w:sz w:val="24"/>
          <w:szCs w:val="24"/>
          <w:lang w:eastAsia="bg-BG"/>
        </w:rPr>
      </w:pPr>
      <w:r w:rsidRPr="000D69ED">
        <w:rPr>
          <w:rFonts w:ascii="Times New Roman" w:eastAsia="Times New Roman" w:hAnsi="Times New Roman"/>
          <w:sz w:val="24"/>
          <w:szCs w:val="24"/>
          <w:lang w:eastAsia="bg-BG"/>
        </w:rPr>
        <w:t xml:space="preserve">Лицата, представляващи всеки стопански субект (участник, подизпълнител, трето лице, член на обединение), от които се попълва и представя ЕЕДОП са изброени в чл. 40 от ППЗОП. </w:t>
      </w:r>
    </w:p>
    <w:p w:rsidR="000D69ED" w:rsidRPr="000D69ED" w:rsidRDefault="000D69ED" w:rsidP="000D69ED">
      <w:pPr>
        <w:spacing w:after="0" w:line="240" w:lineRule="auto"/>
        <w:ind w:firstLine="709"/>
        <w:jc w:val="both"/>
        <w:rPr>
          <w:rFonts w:ascii="Times New Roman" w:hAnsi="Times New Roman"/>
          <w:b/>
          <w:i/>
          <w:sz w:val="24"/>
          <w:szCs w:val="24"/>
          <w:lang w:eastAsia="bg-BG"/>
        </w:rPr>
      </w:pPr>
      <w:r w:rsidRPr="000D69ED">
        <w:rPr>
          <w:rFonts w:ascii="Times New Roman" w:hAnsi="Times New Roman"/>
          <w:sz w:val="24"/>
          <w:szCs w:val="24"/>
        </w:rPr>
        <w:t xml:space="preserve">Когато лицата по </w:t>
      </w:r>
      <w:hyperlink r:id="rId18" w:history="1">
        <w:r w:rsidRPr="000D69ED">
          <w:rPr>
            <w:rFonts w:ascii="Times New Roman" w:hAnsi="Times New Roman"/>
            <w:sz w:val="24"/>
            <w:szCs w:val="24"/>
          </w:rPr>
          <w:t>чл. 54, ал. 2</w:t>
        </w:r>
      </w:hyperlink>
      <w:r w:rsidRPr="000D69ED">
        <w:rPr>
          <w:rFonts w:ascii="Times New Roman" w:hAnsi="Times New Roman"/>
          <w:sz w:val="24"/>
          <w:szCs w:val="24"/>
        </w:rPr>
        <w:t xml:space="preserve"> и </w:t>
      </w:r>
      <w:hyperlink r:id="rId19" w:history="1">
        <w:r w:rsidRPr="000D69ED">
          <w:rPr>
            <w:rFonts w:ascii="Times New Roman" w:hAnsi="Times New Roman"/>
            <w:sz w:val="24"/>
            <w:szCs w:val="24"/>
          </w:rPr>
          <w:t>3 от ЗОП</w:t>
        </w:r>
      </w:hyperlink>
      <w:r w:rsidRPr="000D69ED">
        <w:rPr>
          <w:rFonts w:ascii="Times New Roman" w:hAnsi="Times New Roman"/>
          <w:sz w:val="24"/>
          <w:szCs w:val="24"/>
        </w:rPr>
        <w:t xml:space="preserve"> са повече от едно и за тях няма различие по отношение на обстоятелствата по </w:t>
      </w:r>
      <w:r w:rsidRPr="000D69ED">
        <w:rPr>
          <w:rFonts w:ascii="Times New Roman" w:eastAsia="Times New Roman" w:hAnsi="Times New Roman"/>
          <w:sz w:val="24"/>
          <w:szCs w:val="24"/>
          <w:lang w:eastAsia="bg-BG"/>
        </w:rPr>
        <w:t>чл. 54, ал. 1, т. 1, 2 и 7 и чл. 55, ал. 1, т. 5 от ЗОП</w:t>
      </w:r>
      <w:r w:rsidRPr="000D69ED">
        <w:rPr>
          <w:rFonts w:ascii="Times New Roman" w:hAnsi="Times New Roman"/>
          <w:sz w:val="24"/>
          <w:szCs w:val="24"/>
        </w:rPr>
        <w:t>,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sidRPr="000D69ED">
        <w:rPr>
          <w:rFonts w:ascii="Times New Roman" w:hAnsi="Times New Roman"/>
          <w:sz w:val="24"/>
          <w:szCs w:val="24"/>
          <w:lang w:eastAsia="bg-BG"/>
        </w:rPr>
        <w:t xml:space="preserve"> </w:t>
      </w:r>
      <w:r w:rsidRPr="000D69ED">
        <w:rPr>
          <w:rFonts w:ascii="Times New Roman" w:hAnsi="Times New Roman"/>
          <w:b/>
          <w:i/>
          <w:sz w:val="24"/>
          <w:szCs w:val="24"/>
          <w:lang w:eastAsia="bg-BG"/>
        </w:rPr>
        <w:t xml:space="preserve">В този случай участникът задължително представя подробна информация за представителството </w:t>
      </w:r>
      <w:r w:rsidRPr="000D69ED">
        <w:rPr>
          <w:rFonts w:ascii="Times New Roman" w:eastAsia="Times New Roman" w:hAnsi="Times New Roman"/>
          <w:b/>
          <w:i/>
          <w:color w:val="000000"/>
          <w:sz w:val="24"/>
          <w:szCs w:val="24"/>
          <w:lang w:eastAsia="bg-BG"/>
        </w:rPr>
        <w:t>в част II, раздел Б  на ЕЕДОП.</w:t>
      </w:r>
      <w:r w:rsidRPr="000D69ED">
        <w:rPr>
          <w:rFonts w:ascii="Times New Roman" w:hAnsi="Times New Roman"/>
          <w:b/>
          <w:i/>
          <w:sz w:val="24"/>
          <w:szCs w:val="24"/>
          <w:lang w:eastAsia="bg-BG"/>
        </w:rPr>
        <w:t xml:space="preserve"> </w:t>
      </w:r>
    </w:p>
    <w:p w:rsidR="000D69ED" w:rsidRPr="000D69ED" w:rsidRDefault="000D69ED" w:rsidP="000D69ED">
      <w:pPr>
        <w:spacing w:after="0" w:line="240" w:lineRule="auto"/>
        <w:ind w:firstLine="709"/>
        <w:jc w:val="both"/>
        <w:rPr>
          <w:rFonts w:ascii="Times New Roman" w:hAnsi="Times New Roman"/>
          <w:sz w:val="24"/>
          <w:szCs w:val="24"/>
          <w:lang w:eastAsia="bg-BG"/>
        </w:rPr>
      </w:pPr>
      <w:r w:rsidRPr="000D69ED">
        <w:rPr>
          <w:rFonts w:ascii="Times New Roman" w:hAnsi="Times New Roman"/>
          <w:sz w:val="24"/>
          <w:szCs w:val="24"/>
          <w:lang w:eastAsia="bg-BG"/>
        </w:rPr>
        <w:lastRenderedPageBreak/>
        <w:t xml:space="preserve">Когато е налице необходимост от защита на личните данни при различие в обстоятелствата, свързани с личното състояние на лицата по чл. 54, ал. 2 и ал. 3 от ЗОП, информацията относно изискванията по </w:t>
      </w:r>
      <w:r w:rsidRPr="000D69ED">
        <w:rPr>
          <w:rFonts w:ascii="Times New Roman" w:eastAsia="Times New Roman" w:hAnsi="Times New Roman"/>
          <w:sz w:val="24"/>
          <w:szCs w:val="24"/>
          <w:lang w:eastAsia="bg-BG"/>
        </w:rPr>
        <w:t>чл. 54, ал. 1, т. 1, 2 и 7 и чл. 55, ал. 1, т. 5 от ЗОП</w:t>
      </w:r>
      <w:r w:rsidRPr="000D69ED">
        <w:rPr>
          <w:rFonts w:ascii="Times New Roman" w:hAnsi="Times New Roman"/>
          <w:sz w:val="24"/>
          <w:szCs w:val="24"/>
          <w:lang w:eastAsia="bg-BG"/>
        </w:rPr>
        <w:t xml:space="preserve"> се попълва в отделен ЕЕДОП, подписан от съответното лице. </w:t>
      </w:r>
      <w:r w:rsidRPr="000D69ED">
        <w:rPr>
          <w:rFonts w:ascii="Times New Roman" w:hAnsi="Times New Roman"/>
          <w:sz w:val="24"/>
          <w:szCs w:val="24"/>
        </w:rPr>
        <w:t xml:space="preserve">  </w:t>
      </w:r>
      <w:r w:rsidRPr="000D69ED">
        <w:rPr>
          <w:rFonts w:ascii="Times New Roman" w:hAnsi="Times New Roman"/>
          <w:sz w:val="24"/>
          <w:szCs w:val="24"/>
          <w:lang w:eastAsia="bg-BG"/>
        </w:rPr>
        <w:t xml:space="preserve"> </w:t>
      </w:r>
    </w:p>
    <w:p w:rsidR="000D69ED" w:rsidRPr="000D69ED" w:rsidRDefault="000D69ED" w:rsidP="000D69ED">
      <w:pPr>
        <w:spacing w:after="0" w:line="240" w:lineRule="auto"/>
        <w:ind w:firstLine="708"/>
        <w:jc w:val="both"/>
        <w:rPr>
          <w:rFonts w:ascii="Times New Roman" w:eastAsia="Times New Roman" w:hAnsi="Times New Roman"/>
          <w:sz w:val="24"/>
          <w:szCs w:val="24"/>
          <w:lang w:eastAsia="bg-BG"/>
        </w:rPr>
      </w:pPr>
      <w:r w:rsidRPr="000D69ED">
        <w:rPr>
          <w:rFonts w:ascii="Times New Roman" w:eastAsia="Times New Roman" w:hAnsi="Times New Roman"/>
          <w:sz w:val="24"/>
          <w:szCs w:val="24"/>
          <w:lang w:eastAsia="bg-BG"/>
        </w:rPr>
        <w:t>При необходимост от деклариране на обстоятелствата по </w:t>
      </w:r>
      <w:hyperlink r:id="rId20" w:anchor="p39464919" w:tgtFrame="_blank" w:history="1">
        <w:r w:rsidRPr="000D69ED">
          <w:rPr>
            <w:rFonts w:ascii="Times New Roman" w:eastAsia="Times New Roman" w:hAnsi="Times New Roman"/>
            <w:sz w:val="24"/>
            <w:szCs w:val="24"/>
            <w:lang w:eastAsia="bg-BG"/>
          </w:rPr>
          <w:t>чл. 54, ал. 1, т. 3</w:t>
        </w:r>
      </w:hyperlink>
      <w:r w:rsidRPr="000D69ED">
        <w:rPr>
          <w:rFonts w:ascii="Times New Roman" w:eastAsia="Times New Roman" w:hAnsi="Times New Roman"/>
          <w:sz w:val="24"/>
          <w:szCs w:val="24"/>
          <w:lang w:eastAsia="bg-BG"/>
        </w:rPr>
        <w:t> - </w:t>
      </w:r>
      <w:hyperlink r:id="rId21" w:anchor="p39464919" w:tgtFrame="_blank" w:history="1">
        <w:r w:rsidRPr="000D69ED">
          <w:rPr>
            <w:rFonts w:ascii="Times New Roman" w:eastAsia="Times New Roman" w:hAnsi="Times New Roman"/>
            <w:sz w:val="24"/>
            <w:szCs w:val="24"/>
            <w:lang w:eastAsia="bg-BG"/>
          </w:rPr>
          <w:t>6</w:t>
        </w:r>
      </w:hyperlink>
      <w:r w:rsidRPr="000D69ED">
        <w:rPr>
          <w:rFonts w:ascii="Times New Roman" w:eastAsia="Times New Roman" w:hAnsi="Times New Roman"/>
          <w:sz w:val="24"/>
          <w:szCs w:val="24"/>
          <w:lang w:eastAsia="bg-BG"/>
        </w:rPr>
        <w:t> и </w:t>
      </w:r>
      <w:hyperlink r:id="rId22" w:anchor="p39464921" w:tgtFrame="_blank" w:history="1">
        <w:r w:rsidRPr="000D69ED">
          <w:rPr>
            <w:rFonts w:ascii="Times New Roman" w:eastAsia="Times New Roman" w:hAnsi="Times New Roman"/>
            <w:sz w:val="24"/>
            <w:szCs w:val="24"/>
            <w:lang w:eastAsia="bg-BG"/>
          </w:rPr>
          <w:t>чл. 55, ал. 1, т. 1</w:t>
        </w:r>
      </w:hyperlink>
      <w:r w:rsidRPr="000D69ED">
        <w:rPr>
          <w:rFonts w:ascii="Times New Roman" w:eastAsia="Times New Roman" w:hAnsi="Times New Roman"/>
          <w:sz w:val="24"/>
          <w:szCs w:val="24"/>
          <w:lang w:eastAsia="bg-BG"/>
        </w:rPr>
        <w:t> - </w:t>
      </w:r>
      <w:hyperlink r:id="rId23" w:anchor="p39464921" w:tgtFrame="_blank" w:history="1">
        <w:r w:rsidRPr="000D69ED">
          <w:rPr>
            <w:rFonts w:ascii="Times New Roman" w:eastAsia="Times New Roman" w:hAnsi="Times New Roman"/>
            <w:sz w:val="24"/>
            <w:szCs w:val="24"/>
            <w:lang w:eastAsia="bg-BG"/>
          </w:rPr>
          <w:t>4 от ЗОП</w:t>
        </w:r>
      </w:hyperlink>
      <w:r w:rsidRPr="000D69ED">
        <w:rPr>
          <w:rFonts w:ascii="Times New Roman" w:eastAsia="Times New Roman" w:hAnsi="Times New Roman"/>
          <w:sz w:val="24"/>
          <w:szCs w:val="24"/>
          <w:lang w:eastAsia="bg-BG"/>
        </w:rPr>
        <w:t>,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0D69ED" w:rsidRPr="000D69ED" w:rsidRDefault="000D69ED" w:rsidP="000D69ED">
      <w:pPr>
        <w:spacing w:after="0" w:line="240" w:lineRule="auto"/>
        <w:ind w:firstLine="708"/>
        <w:jc w:val="both"/>
        <w:rPr>
          <w:rFonts w:ascii="Times New Roman" w:eastAsia="Times New Roman" w:hAnsi="Times New Roman"/>
          <w:sz w:val="24"/>
          <w:szCs w:val="24"/>
          <w:lang w:eastAsia="bg-BG"/>
        </w:rPr>
      </w:pPr>
      <w:r w:rsidRPr="000D69ED">
        <w:rPr>
          <w:rFonts w:ascii="Times New Roman" w:eastAsia="Times New Roman" w:hAnsi="Times New Roman"/>
          <w:sz w:val="24"/>
          <w:szCs w:val="24"/>
          <w:lang w:eastAsia="bg-BG"/>
        </w:rPr>
        <w:t>Когато документи, свързани с участие в </w:t>
      </w:r>
      <w:r w:rsidRPr="000D69ED">
        <w:rPr>
          <w:rFonts w:ascii="Times New Roman" w:eastAsia="Times New Roman" w:hAnsi="Times New Roman"/>
          <w:bCs/>
          <w:sz w:val="24"/>
          <w:szCs w:val="24"/>
          <w:lang w:eastAsia="bg-BG"/>
        </w:rPr>
        <w:t>обществени поръчки</w:t>
      </w:r>
      <w:r w:rsidRPr="000D69ED">
        <w:rPr>
          <w:rFonts w:ascii="Times New Roman" w:eastAsia="Times New Roman" w:hAnsi="Times New Roman"/>
          <w:sz w:val="24"/>
          <w:szCs w:val="24"/>
          <w:lang w:eastAsia="bg-BG"/>
        </w:rPr>
        <w:t>,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0D69ED" w:rsidRPr="000D69ED" w:rsidRDefault="000D69ED" w:rsidP="000D69ED">
      <w:pPr>
        <w:shd w:val="clear" w:color="auto" w:fill="FFFFFF"/>
        <w:overflowPunct w:val="0"/>
        <w:autoSpaceDE w:val="0"/>
        <w:autoSpaceDN w:val="0"/>
        <w:adjustRightInd w:val="0"/>
        <w:spacing w:after="0" w:line="240" w:lineRule="auto"/>
        <w:ind w:firstLine="708"/>
        <w:jc w:val="both"/>
        <w:textAlignment w:val="baseline"/>
        <w:rPr>
          <w:rFonts w:ascii="Times New Roman" w:eastAsia="Times New Roman" w:hAnsi="Times New Roman"/>
          <w:b/>
          <w:sz w:val="24"/>
          <w:szCs w:val="24"/>
          <w:u w:val="single"/>
          <w:lang w:eastAsia="bg-BG"/>
        </w:rPr>
      </w:pPr>
      <w:r w:rsidRPr="000D69ED">
        <w:rPr>
          <w:rFonts w:ascii="Times New Roman" w:eastAsia="Times New Roman" w:hAnsi="Times New Roman"/>
          <w:b/>
          <w:sz w:val="24"/>
          <w:szCs w:val="24"/>
          <w:u w:val="single"/>
          <w:lang w:eastAsia="bg-BG"/>
        </w:rPr>
        <w:t xml:space="preserve">Лицата по чл. 54, ал. 2 от ЗОП са: </w:t>
      </w:r>
    </w:p>
    <w:p w:rsidR="000D69ED" w:rsidRPr="000D69ED" w:rsidRDefault="000D69ED" w:rsidP="000D69ED">
      <w:pPr>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bg-BG"/>
        </w:rPr>
      </w:pPr>
      <w:r w:rsidRPr="000D69ED">
        <w:rPr>
          <w:rFonts w:ascii="Times New Roman" w:eastAsia="Times New Roman" w:hAnsi="Times New Roman"/>
          <w:sz w:val="24"/>
          <w:szCs w:val="24"/>
          <w:lang w:eastAsia="bg-BG"/>
        </w:rPr>
        <w:t xml:space="preserve">1. лицата, които представляват участника или кандидата; </w:t>
      </w:r>
    </w:p>
    <w:p w:rsidR="000D69ED" w:rsidRPr="000D69ED" w:rsidRDefault="000D69ED" w:rsidP="000D69ED">
      <w:pPr>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bg-BG"/>
        </w:rPr>
      </w:pPr>
      <w:r w:rsidRPr="000D69ED">
        <w:rPr>
          <w:rFonts w:ascii="Times New Roman" w:eastAsia="Times New Roman" w:hAnsi="Times New Roman"/>
          <w:sz w:val="24"/>
          <w:szCs w:val="24"/>
          <w:lang w:eastAsia="bg-BG"/>
        </w:rPr>
        <w:t xml:space="preserve">2. членове </w:t>
      </w:r>
      <w:r w:rsidRPr="000D69ED">
        <w:rPr>
          <w:rFonts w:ascii="Times New Roman" w:hAnsi="Times New Roman"/>
          <w:sz w:val="24"/>
          <w:szCs w:val="24"/>
          <w:shd w:val="clear" w:color="auto" w:fill="FFFFFF"/>
        </w:rPr>
        <w:t>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w:t>
      </w:r>
      <w:r w:rsidRPr="000D69ED">
        <w:rPr>
          <w:rFonts w:ascii="Times New Roman" w:eastAsia="Times New Roman" w:hAnsi="Times New Roman"/>
          <w:sz w:val="24"/>
          <w:szCs w:val="24"/>
          <w:lang w:eastAsia="bg-BG"/>
        </w:rPr>
        <w:t xml:space="preserve">; </w:t>
      </w:r>
    </w:p>
    <w:p w:rsidR="000D69ED" w:rsidRPr="000D69ED" w:rsidRDefault="000D69ED" w:rsidP="000D69ED">
      <w:pPr>
        <w:shd w:val="clear" w:color="auto" w:fill="FFFFFF"/>
        <w:overflowPunct w:val="0"/>
        <w:autoSpaceDE w:val="0"/>
        <w:autoSpaceDN w:val="0"/>
        <w:adjustRightInd w:val="0"/>
        <w:spacing w:after="0" w:line="240" w:lineRule="auto"/>
        <w:ind w:firstLine="720"/>
        <w:jc w:val="both"/>
        <w:textAlignment w:val="baseline"/>
        <w:rPr>
          <w:rFonts w:ascii="Times New Roman" w:hAnsi="Times New Roman"/>
          <w:sz w:val="24"/>
          <w:szCs w:val="24"/>
          <w:shd w:val="clear" w:color="auto" w:fill="FFFFFF"/>
        </w:rPr>
      </w:pPr>
      <w:r w:rsidRPr="000D69ED">
        <w:rPr>
          <w:rFonts w:ascii="Times New Roman" w:eastAsia="Times New Roman" w:hAnsi="Times New Roman"/>
          <w:sz w:val="24"/>
          <w:szCs w:val="24"/>
          <w:lang w:eastAsia="bg-BG"/>
        </w:rPr>
        <w:t>3. други лица, к</w:t>
      </w:r>
      <w:r w:rsidRPr="000D69ED">
        <w:rPr>
          <w:rFonts w:ascii="Times New Roman" w:hAnsi="Times New Roman"/>
          <w:sz w:val="24"/>
          <w:szCs w:val="24"/>
          <w:shd w:val="clear" w:color="auto" w:fill="FFFFFF"/>
        </w:rPr>
        <w:t>огато в състава на органите по т. 2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187F23" w:rsidRPr="007B0E2E" w:rsidRDefault="000D69ED" w:rsidP="000D69ED">
      <w:pPr>
        <w:shd w:val="clear" w:color="auto" w:fill="FFFFFF"/>
        <w:overflowPunct w:val="0"/>
        <w:autoSpaceDE w:val="0"/>
        <w:autoSpaceDN w:val="0"/>
        <w:adjustRightInd w:val="0"/>
        <w:spacing w:after="0" w:line="240" w:lineRule="auto"/>
        <w:ind w:firstLine="720"/>
        <w:jc w:val="both"/>
        <w:textAlignment w:val="baseline"/>
        <w:rPr>
          <w:rFonts w:ascii="Times New Roman" w:hAnsi="Times New Roman"/>
          <w:sz w:val="24"/>
          <w:szCs w:val="24"/>
          <w:shd w:val="clear" w:color="auto" w:fill="FFFFFF"/>
        </w:rPr>
      </w:pPr>
      <w:r w:rsidRPr="000D69ED">
        <w:rPr>
          <w:rFonts w:ascii="Times New Roman" w:hAnsi="Times New Roman"/>
          <w:sz w:val="24"/>
          <w:szCs w:val="24"/>
          <w:shd w:val="clear" w:color="auto" w:fill="FFFFFF"/>
        </w:rPr>
        <w:t>4.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ал. 1, т. 1, 2 и 7 се отнасят и за това физическо лице.</w:t>
      </w:r>
    </w:p>
    <w:p w:rsidR="00187F23" w:rsidRDefault="00187F23" w:rsidP="000D69ED">
      <w:pPr>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u w:val="single"/>
          <w:lang w:eastAsia="bg-BG"/>
        </w:rPr>
      </w:pPr>
    </w:p>
    <w:p w:rsidR="000D69ED" w:rsidRPr="000D69ED" w:rsidRDefault="000D69ED" w:rsidP="000D69ED">
      <w:pPr>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bg-BG"/>
        </w:rPr>
      </w:pPr>
      <w:r w:rsidRPr="000D69ED">
        <w:rPr>
          <w:rFonts w:ascii="Times New Roman" w:eastAsia="Times New Roman" w:hAnsi="Times New Roman"/>
          <w:sz w:val="24"/>
          <w:szCs w:val="24"/>
          <w:u w:val="single"/>
          <w:lang w:eastAsia="bg-BG"/>
        </w:rPr>
        <w:t>Лицата по чл. 54, ал.2 от ЗОП са, както следва</w:t>
      </w:r>
      <w:r w:rsidRPr="000D69ED">
        <w:rPr>
          <w:rFonts w:ascii="Times New Roman" w:eastAsia="Times New Roman" w:hAnsi="Times New Roman"/>
          <w:sz w:val="24"/>
          <w:szCs w:val="24"/>
          <w:lang w:eastAsia="bg-BG"/>
        </w:rPr>
        <w:t>:</w:t>
      </w:r>
    </w:p>
    <w:p w:rsidR="000D69ED" w:rsidRPr="000D69ED" w:rsidRDefault="000D69ED" w:rsidP="000D69ED">
      <w:pPr>
        <w:spacing w:after="0" w:line="240" w:lineRule="auto"/>
        <w:ind w:firstLine="709"/>
        <w:jc w:val="both"/>
        <w:rPr>
          <w:rFonts w:ascii="Times New Roman" w:eastAsia="Times New Roman" w:hAnsi="Times New Roman"/>
          <w:sz w:val="24"/>
          <w:szCs w:val="24"/>
          <w:lang w:eastAsia="bg-BG"/>
        </w:rPr>
      </w:pPr>
      <w:r w:rsidRPr="000D69ED">
        <w:rPr>
          <w:rFonts w:ascii="Times New Roman" w:eastAsia="Times New Roman" w:hAnsi="Times New Roman"/>
          <w:sz w:val="24"/>
          <w:szCs w:val="24"/>
          <w:lang w:eastAsia="bg-BG"/>
        </w:rPr>
        <w:t>1. при събирателно дружество – лицата по </w:t>
      </w:r>
      <w:hyperlink r:id="rId24" w:anchor="p3712597" w:tgtFrame="_blank" w:history="1">
        <w:r w:rsidRPr="000D69ED">
          <w:rPr>
            <w:rFonts w:ascii="Times New Roman" w:hAnsi="Times New Roman"/>
            <w:sz w:val="24"/>
            <w:szCs w:val="24"/>
            <w:lang w:eastAsia="bg-BG"/>
          </w:rPr>
          <w:t>чл. 84, ал. 1</w:t>
        </w:r>
      </w:hyperlink>
      <w:r w:rsidRPr="000D69ED">
        <w:rPr>
          <w:rFonts w:ascii="Times New Roman" w:eastAsia="Times New Roman" w:hAnsi="Times New Roman"/>
          <w:sz w:val="24"/>
          <w:szCs w:val="24"/>
          <w:lang w:eastAsia="bg-BG"/>
        </w:rPr>
        <w:t> и </w:t>
      </w:r>
      <w:hyperlink r:id="rId25" w:anchor="p3712605" w:tgtFrame="_blank" w:history="1">
        <w:r w:rsidRPr="000D69ED">
          <w:rPr>
            <w:rFonts w:ascii="Times New Roman" w:hAnsi="Times New Roman"/>
            <w:sz w:val="24"/>
            <w:szCs w:val="24"/>
            <w:lang w:eastAsia="bg-BG"/>
          </w:rPr>
          <w:t>чл. 89, ал. 1 от Търговския закон</w:t>
        </w:r>
      </w:hyperlink>
      <w:r w:rsidRPr="000D69ED">
        <w:rPr>
          <w:rFonts w:ascii="Times New Roman" w:eastAsia="Times New Roman" w:hAnsi="Times New Roman"/>
          <w:sz w:val="24"/>
          <w:szCs w:val="24"/>
          <w:lang w:eastAsia="bg-BG"/>
        </w:rPr>
        <w:t>;</w:t>
      </w:r>
    </w:p>
    <w:p w:rsidR="000D69ED" w:rsidRPr="000D69ED" w:rsidRDefault="000D69ED" w:rsidP="000D69ED">
      <w:pPr>
        <w:spacing w:after="0" w:line="240" w:lineRule="auto"/>
        <w:ind w:firstLine="709"/>
        <w:jc w:val="both"/>
        <w:rPr>
          <w:rFonts w:ascii="Times New Roman" w:eastAsia="Times New Roman" w:hAnsi="Times New Roman"/>
          <w:sz w:val="24"/>
          <w:szCs w:val="24"/>
          <w:lang w:eastAsia="bg-BG"/>
        </w:rPr>
      </w:pPr>
      <w:r w:rsidRPr="000D69ED">
        <w:rPr>
          <w:rFonts w:ascii="Times New Roman" w:eastAsia="Times New Roman" w:hAnsi="Times New Roman"/>
          <w:sz w:val="24"/>
          <w:szCs w:val="24"/>
          <w:lang w:eastAsia="bg-BG"/>
        </w:rPr>
        <w:t>2. при командитно дружество – неограничено отговорните съдружници по </w:t>
      </w:r>
      <w:hyperlink r:id="rId26" w:anchor="p3712630" w:tgtFrame="_blank" w:history="1">
        <w:r w:rsidRPr="000D69ED">
          <w:rPr>
            <w:rFonts w:ascii="Times New Roman" w:hAnsi="Times New Roman"/>
            <w:sz w:val="24"/>
            <w:szCs w:val="24"/>
            <w:lang w:eastAsia="bg-BG"/>
          </w:rPr>
          <w:t>чл. 105 от Търговския закон</w:t>
        </w:r>
      </w:hyperlink>
      <w:r w:rsidRPr="000D69ED">
        <w:rPr>
          <w:rFonts w:ascii="Times New Roman" w:eastAsia="Times New Roman" w:hAnsi="Times New Roman"/>
          <w:sz w:val="24"/>
          <w:szCs w:val="24"/>
          <w:lang w:eastAsia="bg-BG"/>
        </w:rPr>
        <w:t>;</w:t>
      </w:r>
    </w:p>
    <w:p w:rsidR="000D69ED" w:rsidRPr="000D69ED" w:rsidRDefault="000D69ED" w:rsidP="000D69ED">
      <w:pPr>
        <w:spacing w:after="0" w:line="240" w:lineRule="auto"/>
        <w:ind w:firstLine="709"/>
        <w:jc w:val="both"/>
        <w:rPr>
          <w:rFonts w:ascii="Times New Roman" w:eastAsia="Times New Roman" w:hAnsi="Times New Roman"/>
          <w:sz w:val="24"/>
          <w:szCs w:val="24"/>
          <w:lang w:eastAsia="bg-BG"/>
        </w:rPr>
      </w:pPr>
      <w:r w:rsidRPr="000D69ED">
        <w:rPr>
          <w:rFonts w:ascii="Times New Roman" w:eastAsia="Times New Roman" w:hAnsi="Times New Roman"/>
          <w:sz w:val="24"/>
          <w:szCs w:val="24"/>
          <w:lang w:eastAsia="bg-BG"/>
        </w:rPr>
        <w:t>3. при дружество с ограничена отговорност – лицата по </w:t>
      </w:r>
      <w:hyperlink r:id="rId27" w:anchor="p8012272" w:tgtFrame="_blank" w:history="1">
        <w:r w:rsidRPr="000D69ED">
          <w:rPr>
            <w:rFonts w:ascii="Times New Roman" w:hAnsi="Times New Roman"/>
            <w:sz w:val="24"/>
            <w:szCs w:val="24"/>
            <w:lang w:eastAsia="bg-BG"/>
          </w:rPr>
          <w:t>чл. 141, ал. 2 от Търговския закон</w:t>
        </w:r>
      </w:hyperlink>
      <w:r w:rsidRPr="000D69ED">
        <w:rPr>
          <w:rFonts w:ascii="Times New Roman" w:eastAsia="Times New Roman" w:hAnsi="Times New Roman"/>
          <w:sz w:val="24"/>
          <w:szCs w:val="24"/>
          <w:lang w:eastAsia="bg-BG"/>
        </w:rPr>
        <w:t>, а при еднолично дружество с ограничена отговорност – лицата по </w:t>
      </w:r>
      <w:hyperlink r:id="rId28" w:anchor="p3712684" w:tgtFrame="_blank" w:history="1">
        <w:r w:rsidRPr="000D69ED">
          <w:rPr>
            <w:rFonts w:ascii="Times New Roman" w:hAnsi="Times New Roman"/>
            <w:sz w:val="24"/>
            <w:szCs w:val="24"/>
            <w:lang w:eastAsia="bg-BG"/>
          </w:rPr>
          <w:t>чл. 147, ал. 1 от Търговския закон</w:t>
        </w:r>
      </w:hyperlink>
      <w:r w:rsidRPr="000D69ED">
        <w:rPr>
          <w:rFonts w:ascii="Times New Roman" w:eastAsia="Times New Roman" w:hAnsi="Times New Roman"/>
          <w:sz w:val="24"/>
          <w:szCs w:val="24"/>
          <w:lang w:eastAsia="bg-BG"/>
        </w:rPr>
        <w:t>;</w:t>
      </w:r>
    </w:p>
    <w:p w:rsidR="000D69ED" w:rsidRPr="000D69ED" w:rsidRDefault="000D69ED" w:rsidP="000D69ED">
      <w:pPr>
        <w:spacing w:after="0" w:line="240" w:lineRule="auto"/>
        <w:ind w:firstLine="709"/>
        <w:jc w:val="both"/>
        <w:rPr>
          <w:rFonts w:ascii="Times New Roman" w:eastAsia="Times New Roman" w:hAnsi="Times New Roman"/>
          <w:sz w:val="24"/>
          <w:szCs w:val="24"/>
          <w:lang w:eastAsia="bg-BG"/>
        </w:rPr>
      </w:pPr>
      <w:r w:rsidRPr="000D69ED">
        <w:rPr>
          <w:rFonts w:ascii="Times New Roman" w:eastAsia="Times New Roman" w:hAnsi="Times New Roman"/>
          <w:sz w:val="24"/>
          <w:szCs w:val="24"/>
          <w:lang w:eastAsia="bg-BG"/>
        </w:rPr>
        <w:t>4. при акционерно дружество – лицата по </w:t>
      </w:r>
      <w:hyperlink r:id="rId29" w:anchor="p7635578" w:tgtFrame="_blank" w:history="1">
        <w:r w:rsidRPr="000D69ED">
          <w:rPr>
            <w:rFonts w:ascii="Times New Roman" w:hAnsi="Times New Roman"/>
            <w:sz w:val="24"/>
            <w:szCs w:val="24"/>
            <w:lang w:eastAsia="bg-BG"/>
          </w:rPr>
          <w:t>чл. 241, ал. 1</w:t>
        </w:r>
      </w:hyperlink>
      <w:r w:rsidRPr="000D69ED">
        <w:rPr>
          <w:rFonts w:ascii="Times New Roman" w:eastAsia="Times New Roman" w:hAnsi="Times New Roman"/>
          <w:sz w:val="24"/>
          <w:szCs w:val="24"/>
          <w:lang w:eastAsia="bg-BG"/>
        </w:rPr>
        <w:t>, </w:t>
      </w:r>
      <w:hyperlink r:id="rId30" w:anchor="p7635579" w:tgtFrame="_blank" w:history="1">
        <w:r w:rsidRPr="000D69ED">
          <w:rPr>
            <w:rFonts w:ascii="Times New Roman" w:hAnsi="Times New Roman"/>
            <w:sz w:val="24"/>
            <w:szCs w:val="24"/>
            <w:lang w:eastAsia="bg-BG"/>
          </w:rPr>
          <w:t>чл. 242, ал. 1</w:t>
        </w:r>
      </w:hyperlink>
      <w:r w:rsidRPr="000D69ED">
        <w:rPr>
          <w:rFonts w:ascii="Times New Roman" w:eastAsia="Times New Roman" w:hAnsi="Times New Roman"/>
          <w:sz w:val="24"/>
          <w:szCs w:val="24"/>
          <w:lang w:eastAsia="bg-BG"/>
        </w:rPr>
        <w:t> и </w:t>
      </w:r>
      <w:hyperlink r:id="rId31" w:anchor="p7635583" w:tgtFrame="_blank" w:history="1">
        <w:r w:rsidRPr="000D69ED">
          <w:rPr>
            <w:rFonts w:ascii="Times New Roman" w:hAnsi="Times New Roman"/>
            <w:sz w:val="24"/>
            <w:szCs w:val="24"/>
            <w:lang w:eastAsia="bg-BG"/>
          </w:rPr>
          <w:t>чл. 244, ал. 1 от Търговския закон</w:t>
        </w:r>
      </w:hyperlink>
      <w:r w:rsidRPr="000D69ED">
        <w:rPr>
          <w:rFonts w:ascii="Times New Roman" w:eastAsia="Times New Roman" w:hAnsi="Times New Roman"/>
          <w:sz w:val="24"/>
          <w:szCs w:val="24"/>
          <w:lang w:eastAsia="bg-BG"/>
        </w:rPr>
        <w:t>;</w:t>
      </w:r>
    </w:p>
    <w:p w:rsidR="000D69ED" w:rsidRPr="000D69ED" w:rsidRDefault="000D69ED" w:rsidP="000D69ED">
      <w:pPr>
        <w:spacing w:after="0" w:line="240" w:lineRule="auto"/>
        <w:ind w:firstLine="709"/>
        <w:jc w:val="both"/>
        <w:rPr>
          <w:rFonts w:ascii="Times New Roman" w:eastAsia="Times New Roman" w:hAnsi="Times New Roman"/>
          <w:sz w:val="24"/>
          <w:szCs w:val="24"/>
          <w:lang w:eastAsia="bg-BG"/>
        </w:rPr>
      </w:pPr>
      <w:r w:rsidRPr="000D69ED">
        <w:rPr>
          <w:rFonts w:ascii="Times New Roman" w:eastAsia="Times New Roman" w:hAnsi="Times New Roman"/>
          <w:sz w:val="24"/>
          <w:szCs w:val="24"/>
          <w:lang w:eastAsia="bg-BG"/>
        </w:rPr>
        <w:t>5. при командитно дружество с акции – лицата по </w:t>
      </w:r>
      <w:hyperlink r:id="rId32" w:anchor="p7635596" w:tgtFrame="_blank" w:history="1">
        <w:r w:rsidRPr="000D69ED">
          <w:rPr>
            <w:rFonts w:ascii="Times New Roman" w:hAnsi="Times New Roman"/>
            <w:sz w:val="24"/>
            <w:szCs w:val="24"/>
            <w:lang w:eastAsia="bg-BG"/>
          </w:rPr>
          <w:t>чл. 256 от Търговския закон</w:t>
        </w:r>
      </w:hyperlink>
      <w:r w:rsidRPr="000D69ED">
        <w:rPr>
          <w:rFonts w:ascii="Times New Roman" w:eastAsia="Times New Roman" w:hAnsi="Times New Roman"/>
          <w:sz w:val="24"/>
          <w:szCs w:val="24"/>
          <w:lang w:eastAsia="bg-BG"/>
        </w:rPr>
        <w:t>;</w:t>
      </w:r>
    </w:p>
    <w:p w:rsidR="000D69ED" w:rsidRPr="000D69ED" w:rsidRDefault="000D69ED" w:rsidP="000D69ED">
      <w:pPr>
        <w:spacing w:after="0" w:line="240" w:lineRule="auto"/>
        <w:ind w:firstLine="709"/>
        <w:jc w:val="both"/>
        <w:rPr>
          <w:rFonts w:ascii="Times New Roman" w:eastAsia="Times New Roman" w:hAnsi="Times New Roman"/>
          <w:sz w:val="24"/>
          <w:szCs w:val="24"/>
          <w:lang w:eastAsia="bg-BG"/>
        </w:rPr>
      </w:pPr>
      <w:r w:rsidRPr="000D69ED">
        <w:rPr>
          <w:rFonts w:ascii="Times New Roman" w:eastAsia="Times New Roman" w:hAnsi="Times New Roman"/>
          <w:sz w:val="24"/>
          <w:szCs w:val="24"/>
          <w:lang w:eastAsia="bg-BG"/>
        </w:rPr>
        <w:t>6. при едноличен търговец – физическото лице – търговец;</w:t>
      </w:r>
    </w:p>
    <w:p w:rsidR="000D69ED" w:rsidRPr="000D69ED" w:rsidRDefault="000D69ED" w:rsidP="000D69ED">
      <w:pPr>
        <w:spacing w:after="0" w:line="240" w:lineRule="auto"/>
        <w:ind w:firstLine="709"/>
        <w:jc w:val="both"/>
        <w:rPr>
          <w:rFonts w:ascii="Times New Roman" w:eastAsia="Times New Roman" w:hAnsi="Times New Roman"/>
          <w:sz w:val="24"/>
          <w:szCs w:val="24"/>
          <w:lang w:eastAsia="bg-BG"/>
        </w:rPr>
      </w:pPr>
      <w:r w:rsidRPr="000D69ED">
        <w:rPr>
          <w:rFonts w:ascii="Times New Roman" w:eastAsia="Times New Roman" w:hAnsi="Times New Roman"/>
          <w:sz w:val="24"/>
          <w:szCs w:val="24"/>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0D69ED" w:rsidRPr="000D69ED" w:rsidRDefault="000D69ED" w:rsidP="000D69ED">
      <w:pPr>
        <w:spacing w:after="0" w:line="240" w:lineRule="auto"/>
        <w:ind w:firstLine="709"/>
        <w:jc w:val="both"/>
        <w:rPr>
          <w:rFonts w:ascii="Times New Roman" w:eastAsia="Times New Roman" w:hAnsi="Times New Roman"/>
          <w:sz w:val="24"/>
          <w:szCs w:val="24"/>
          <w:lang w:eastAsia="bg-BG"/>
        </w:rPr>
      </w:pPr>
      <w:r w:rsidRPr="000D69ED">
        <w:rPr>
          <w:rFonts w:ascii="Times New Roman" w:eastAsia="Times New Roman" w:hAnsi="Times New Roman"/>
          <w:sz w:val="24"/>
          <w:szCs w:val="24"/>
          <w:lang w:eastAsia="bg-BG"/>
        </w:rPr>
        <w:t>8. при кооперациите – лицата по </w:t>
      </w:r>
      <w:hyperlink r:id="rId33" w:anchor="p3203429" w:tgtFrame="_blank" w:history="1">
        <w:r w:rsidRPr="000D69ED">
          <w:rPr>
            <w:rFonts w:ascii="Times New Roman" w:hAnsi="Times New Roman"/>
            <w:sz w:val="24"/>
            <w:szCs w:val="24"/>
            <w:lang w:eastAsia="bg-BG"/>
          </w:rPr>
          <w:t>чл. 20, ал. 1</w:t>
        </w:r>
      </w:hyperlink>
      <w:r w:rsidRPr="000D69ED">
        <w:rPr>
          <w:rFonts w:ascii="Times New Roman" w:eastAsia="Times New Roman" w:hAnsi="Times New Roman"/>
          <w:sz w:val="24"/>
          <w:szCs w:val="24"/>
          <w:lang w:eastAsia="bg-BG"/>
        </w:rPr>
        <w:t> и </w:t>
      </w:r>
      <w:hyperlink r:id="rId34" w:anchor="p3774228" w:tgtFrame="_blank" w:history="1">
        <w:r w:rsidRPr="000D69ED">
          <w:rPr>
            <w:rFonts w:ascii="Times New Roman" w:hAnsi="Times New Roman"/>
            <w:sz w:val="24"/>
            <w:szCs w:val="24"/>
            <w:lang w:eastAsia="bg-BG"/>
          </w:rPr>
          <w:t>чл. 27, ал. 1 от Закона за кооперациите</w:t>
        </w:r>
      </w:hyperlink>
      <w:r w:rsidRPr="000D69ED">
        <w:rPr>
          <w:rFonts w:ascii="Times New Roman" w:eastAsia="Times New Roman" w:hAnsi="Times New Roman"/>
          <w:sz w:val="24"/>
          <w:szCs w:val="24"/>
          <w:lang w:eastAsia="bg-BG"/>
        </w:rPr>
        <w:t>;</w:t>
      </w:r>
    </w:p>
    <w:p w:rsidR="000D69ED" w:rsidRPr="000D69ED" w:rsidRDefault="000D69ED" w:rsidP="000D69ED">
      <w:pPr>
        <w:spacing w:after="0" w:line="240" w:lineRule="auto"/>
        <w:ind w:firstLine="709"/>
        <w:jc w:val="both"/>
        <w:rPr>
          <w:rFonts w:ascii="Times New Roman" w:eastAsia="Times New Roman" w:hAnsi="Times New Roman"/>
          <w:sz w:val="24"/>
          <w:szCs w:val="24"/>
          <w:lang w:eastAsia="bg-BG"/>
        </w:rPr>
      </w:pPr>
      <w:r w:rsidRPr="000D69ED">
        <w:rPr>
          <w:rFonts w:ascii="Times New Roman" w:eastAsia="Times New Roman" w:hAnsi="Times New Roman"/>
          <w:sz w:val="24"/>
          <w:szCs w:val="24"/>
          <w:lang w:eastAsia="bg-BG"/>
        </w:rPr>
        <w:t>9. при сдружения - членовете на управителния съвет по </w:t>
      </w:r>
      <w:hyperlink r:id="rId35" w:anchor="p31112405" w:tgtFrame="_blank" w:history="1">
        <w:r w:rsidRPr="000D69ED">
          <w:rPr>
            <w:rFonts w:ascii="Times New Roman" w:hAnsi="Times New Roman"/>
            <w:sz w:val="24"/>
            <w:szCs w:val="24"/>
            <w:lang w:eastAsia="bg-BG"/>
          </w:rPr>
          <w:t>чл. 30, ал. 1 от Закона за юридическите лица с нестопанска цел</w:t>
        </w:r>
      </w:hyperlink>
      <w:r w:rsidRPr="000D69ED">
        <w:rPr>
          <w:rFonts w:ascii="Times New Roman" w:eastAsia="Times New Roman" w:hAnsi="Times New Roman"/>
          <w:sz w:val="24"/>
          <w:szCs w:val="24"/>
          <w:lang w:eastAsia="bg-BG"/>
        </w:rPr>
        <w:t> или управителя, в случаите по </w:t>
      </w:r>
      <w:hyperlink r:id="rId36" w:anchor="p31112405" w:tgtFrame="_blank" w:history="1">
        <w:r w:rsidRPr="000D69ED">
          <w:rPr>
            <w:rFonts w:ascii="Times New Roman" w:hAnsi="Times New Roman"/>
            <w:sz w:val="24"/>
            <w:szCs w:val="24"/>
            <w:lang w:eastAsia="bg-BG"/>
          </w:rPr>
          <w:t>чл. 30, ал. 3 от Закона за юридическите лица с нестопанска цел</w:t>
        </w:r>
      </w:hyperlink>
      <w:r w:rsidRPr="000D69ED">
        <w:rPr>
          <w:rFonts w:ascii="Times New Roman" w:eastAsia="Times New Roman" w:hAnsi="Times New Roman"/>
          <w:sz w:val="24"/>
          <w:szCs w:val="24"/>
          <w:lang w:eastAsia="bg-BG"/>
        </w:rPr>
        <w:t>;</w:t>
      </w:r>
    </w:p>
    <w:p w:rsidR="000D69ED" w:rsidRPr="000D69ED" w:rsidRDefault="000D69ED" w:rsidP="000D69ED">
      <w:pPr>
        <w:spacing w:after="0" w:line="240" w:lineRule="auto"/>
        <w:ind w:firstLine="709"/>
        <w:jc w:val="both"/>
        <w:rPr>
          <w:rFonts w:ascii="Times New Roman" w:eastAsia="Times New Roman" w:hAnsi="Times New Roman"/>
          <w:sz w:val="24"/>
          <w:szCs w:val="24"/>
          <w:lang w:eastAsia="bg-BG"/>
        </w:rPr>
      </w:pPr>
      <w:r w:rsidRPr="000D69ED">
        <w:rPr>
          <w:rFonts w:ascii="Times New Roman" w:eastAsia="Times New Roman" w:hAnsi="Times New Roman"/>
          <w:sz w:val="24"/>
          <w:szCs w:val="24"/>
          <w:lang w:eastAsia="bg-BG"/>
        </w:rPr>
        <w:t>10. при фондациите – лицата по </w:t>
      </w:r>
      <w:hyperlink r:id="rId37" w:anchor="p31112411" w:tgtFrame="_blank" w:history="1">
        <w:r w:rsidRPr="000D69ED">
          <w:rPr>
            <w:rFonts w:ascii="Times New Roman" w:hAnsi="Times New Roman"/>
            <w:sz w:val="24"/>
            <w:szCs w:val="24"/>
            <w:lang w:eastAsia="bg-BG"/>
          </w:rPr>
          <w:t>чл. 35, ал. 1 от Закона за юридическите лица с нестопанска цел</w:t>
        </w:r>
      </w:hyperlink>
      <w:r w:rsidRPr="000D69ED">
        <w:rPr>
          <w:rFonts w:ascii="Times New Roman" w:eastAsia="Times New Roman" w:hAnsi="Times New Roman"/>
          <w:sz w:val="24"/>
          <w:szCs w:val="24"/>
          <w:lang w:eastAsia="bg-BG"/>
        </w:rPr>
        <w:t>;</w:t>
      </w:r>
    </w:p>
    <w:p w:rsidR="000D69ED" w:rsidRPr="000D69ED" w:rsidRDefault="000D69ED" w:rsidP="000D69ED">
      <w:pPr>
        <w:spacing w:after="0" w:line="240" w:lineRule="auto"/>
        <w:ind w:firstLine="709"/>
        <w:jc w:val="both"/>
        <w:rPr>
          <w:rFonts w:ascii="Times New Roman" w:eastAsia="Times New Roman" w:hAnsi="Times New Roman"/>
          <w:sz w:val="24"/>
          <w:szCs w:val="24"/>
          <w:lang w:eastAsia="bg-BG"/>
        </w:rPr>
      </w:pPr>
      <w:r w:rsidRPr="000D69ED">
        <w:rPr>
          <w:rFonts w:ascii="Times New Roman" w:eastAsia="Times New Roman" w:hAnsi="Times New Roman"/>
          <w:sz w:val="24"/>
          <w:szCs w:val="24"/>
          <w:lang w:eastAsia="bg-BG"/>
        </w:rPr>
        <w:t>11. в случаите по т. 1 - 7 – и прокуристите, когато има такива;</w:t>
      </w:r>
    </w:p>
    <w:p w:rsidR="000D69ED" w:rsidRPr="000D69ED" w:rsidRDefault="000D69ED" w:rsidP="000D69ED">
      <w:pPr>
        <w:spacing w:after="0" w:line="240" w:lineRule="auto"/>
        <w:ind w:firstLine="709"/>
        <w:jc w:val="both"/>
        <w:rPr>
          <w:rFonts w:ascii="Times New Roman" w:eastAsia="Times New Roman" w:hAnsi="Times New Roman"/>
          <w:sz w:val="24"/>
          <w:szCs w:val="24"/>
          <w:lang w:eastAsia="bg-BG"/>
        </w:rPr>
      </w:pPr>
      <w:r w:rsidRPr="000D69ED">
        <w:rPr>
          <w:rFonts w:ascii="Times New Roman" w:eastAsia="Times New Roman" w:hAnsi="Times New Roman"/>
          <w:sz w:val="24"/>
          <w:szCs w:val="24"/>
          <w:lang w:eastAsia="bg-BG"/>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0D69ED" w:rsidRPr="000D69ED" w:rsidRDefault="000D69ED" w:rsidP="000D69ED">
      <w:pPr>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bg-BG"/>
        </w:rPr>
      </w:pPr>
      <w:r w:rsidRPr="000D69ED">
        <w:rPr>
          <w:rFonts w:ascii="Times New Roman" w:eastAsia="Times New Roman" w:hAnsi="Times New Roman"/>
          <w:sz w:val="24"/>
          <w:szCs w:val="24"/>
          <w:lang w:eastAsia="bg-BG"/>
        </w:rPr>
        <w:lastRenderedPageBreak/>
        <w:t>В случаите т. 11 и 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0D69ED" w:rsidRPr="000D69ED" w:rsidRDefault="000D69ED" w:rsidP="000D69ED">
      <w:pPr>
        <w:spacing w:after="0" w:line="240" w:lineRule="auto"/>
        <w:ind w:firstLine="709"/>
        <w:jc w:val="both"/>
        <w:rPr>
          <w:rFonts w:ascii="Times New Roman" w:eastAsia="Times New Roman" w:hAnsi="Times New Roman"/>
          <w:color w:val="000000"/>
          <w:sz w:val="24"/>
          <w:szCs w:val="24"/>
          <w:lang w:eastAsia="bg-BG"/>
        </w:rPr>
      </w:pPr>
      <w:r w:rsidRPr="000D69ED">
        <w:rPr>
          <w:rFonts w:ascii="Times New Roman" w:eastAsia="Times New Roman" w:hAnsi="Times New Roman"/>
          <w:color w:val="000000"/>
          <w:sz w:val="24"/>
          <w:szCs w:val="24"/>
          <w:lang w:eastAsia="bg-BG"/>
        </w:rPr>
        <w:t>Всеки участник декларира лично състояние, липсата на основанията за отстраняване и съответствието с критериите за подбор чрез представяне на Единен европейски документ за обществени поръчки (ЕЕДОП), съгласно чл. 67 от ЗОП и указанията в настоящата документация.</w:t>
      </w:r>
    </w:p>
    <w:p w:rsidR="000D69ED" w:rsidRPr="000D69ED" w:rsidRDefault="000D69ED" w:rsidP="000D69ED">
      <w:pPr>
        <w:spacing w:after="0" w:line="240" w:lineRule="auto"/>
        <w:ind w:firstLine="709"/>
        <w:jc w:val="both"/>
        <w:rPr>
          <w:rFonts w:ascii="Times New Roman" w:eastAsia="Times New Roman" w:hAnsi="Times New Roman"/>
          <w:color w:val="000000"/>
          <w:sz w:val="24"/>
          <w:szCs w:val="24"/>
          <w:lang w:eastAsia="bg-BG"/>
        </w:rPr>
      </w:pPr>
      <w:r w:rsidRPr="000D69ED">
        <w:rPr>
          <w:rFonts w:ascii="Times New Roman" w:eastAsia="Times New Roman" w:hAnsi="Times New Roman"/>
          <w:color w:val="000000"/>
          <w:sz w:val="24"/>
          <w:szCs w:val="24"/>
          <w:lang w:eastAsia="bg-BG"/>
        </w:rPr>
        <w:t>В ЕЕДОП се предоставя съответната информация, изисквана от Възложителя, като в документа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0D69ED" w:rsidRPr="000D69ED" w:rsidRDefault="000D69ED" w:rsidP="000D69ED">
      <w:pPr>
        <w:spacing w:after="0" w:line="240" w:lineRule="auto"/>
        <w:ind w:firstLine="709"/>
        <w:jc w:val="both"/>
        <w:rPr>
          <w:rFonts w:ascii="Times New Roman" w:eastAsia="Times New Roman" w:hAnsi="Times New Roman"/>
          <w:color w:val="000000"/>
          <w:sz w:val="24"/>
          <w:szCs w:val="24"/>
          <w:lang w:eastAsia="bg-BG"/>
        </w:rPr>
      </w:pPr>
      <w:r w:rsidRPr="000D69ED">
        <w:rPr>
          <w:rFonts w:ascii="Times New Roman" w:eastAsia="Times New Roman" w:hAnsi="Times New Roman"/>
          <w:color w:val="000000"/>
          <w:sz w:val="24"/>
          <w:szCs w:val="24"/>
          <w:lang w:eastAsia="bg-BG"/>
        </w:rPr>
        <w:t>Участник,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w:t>
      </w:r>
    </w:p>
    <w:p w:rsidR="000D69ED" w:rsidRPr="000D69ED" w:rsidRDefault="000D69ED" w:rsidP="000D69ED">
      <w:pPr>
        <w:spacing w:after="0" w:line="240" w:lineRule="auto"/>
        <w:ind w:firstLine="709"/>
        <w:jc w:val="both"/>
        <w:rPr>
          <w:rFonts w:ascii="Times New Roman" w:eastAsia="Times New Roman" w:hAnsi="Times New Roman"/>
          <w:color w:val="000000"/>
          <w:sz w:val="24"/>
          <w:szCs w:val="24"/>
          <w:lang w:eastAsia="bg-BG"/>
        </w:rPr>
      </w:pPr>
      <w:r w:rsidRPr="000D69ED">
        <w:rPr>
          <w:rFonts w:ascii="Times New Roman" w:eastAsia="Times New Roman" w:hAnsi="Times New Roman"/>
          <w:color w:val="000000"/>
          <w:sz w:val="24"/>
          <w:szCs w:val="24"/>
          <w:lang w:eastAsia="bg-BG"/>
        </w:rPr>
        <w:t>Съгласно чл. 67, ал. 2 от ЗОП,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описаната информация.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w:t>
      </w:r>
    </w:p>
    <w:p w:rsidR="000D69ED" w:rsidRPr="000D69ED" w:rsidRDefault="000D69ED" w:rsidP="000D69ED">
      <w:pPr>
        <w:spacing w:after="0" w:line="240" w:lineRule="auto"/>
        <w:ind w:firstLine="709"/>
        <w:jc w:val="both"/>
        <w:rPr>
          <w:rFonts w:ascii="Times New Roman" w:eastAsia="Times New Roman" w:hAnsi="Times New Roman"/>
          <w:color w:val="000000"/>
          <w:sz w:val="24"/>
          <w:szCs w:val="24"/>
          <w:lang w:eastAsia="bg-BG"/>
        </w:rPr>
      </w:pPr>
      <w:r w:rsidRPr="000D69ED">
        <w:rPr>
          <w:rFonts w:ascii="Times New Roman" w:eastAsia="Times New Roman" w:hAnsi="Times New Roman"/>
          <w:color w:val="000000"/>
          <w:sz w:val="24"/>
          <w:szCs w:val="24"/>
          <w:lang w:eastAsia="bg-BG"/>
        </w:rPr>
        <w:t>Когато се подава повече от един ЕЕДОП, обстоятелствата, свързани с критериите за подбор, се съдържат само в ЕЕДОП, подписан с квалифициран електронен подпис от лице, което може самостоятелно да представлява съответния стопански субект (участник, подизпълнител, трето лице, член на обединение).</w:t>
      </w:r>
    </w:p>
    <w:p w:rsidR="000D69ED" w:rsidRPr="000D69ED" w:rsidRDefault="000D69ED" w:rsidP="000D69ED">
      <w:pPr>
        <w:spacing w:after="0" w:line="240" w:lineRule="auto"/>
        <w:ind w:firstLine="709"/>
        <w:jc w:val="both"/>
        <w:rPr>
          <w:rFonts w:ascii="Times New Roman" w:eastAsia="Times New Roman" w:hAnsi="Times New Roman"/>
          <w:color w:val="000000"/>
          <w:sz w:val="24"/>
          <w:szCs w:val="24"/>
          <w:lang w:eastAsia="bg-BG"/>
        </w:rPr>
      </w:pPr>
      <w:r w:rsidRPr="000D69ED">
        <w:rPr>
          <w:rFonts w:ascii="Times New Roman" w:eastAsia="Times New Roman" w:hAnsi="Times New Roman"/>
          <w:color w:val="000000"/>
          <w:sz w:val="24"/>
          <w:szCs w:val="24"/>
          <w:lang w:eastAsia="bg-BG"/>
        </w:rPr>
        <w:t xml:space="preserve">Информацията относно наличието или липса на обстоятелства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както и за обстоятелствата по чл. 101, ал. 11 от ЗОП и по чл. 69 от Закона за противодействие на корупцията и за отнемане на незаконно придобито имущество </w:t>
      </w:r>
      <w:r w:rsidRPr="000D69ED">
        <w:rPr>
          <w:rFonts w:ascii="Times New Roman" w:eastAsia="Times New Roman" w:hAnsi="Times New Roman"/>
          <w:sz w:val="24"/>
          <w:szCs w:val="24"/>
          <w:lang w:eastAsia="bg-BG"/>
        </w:rPr>
        <w:t>и за обстоятелствата по чл. 59, ал. 1, т. 3 от ЗМИП,</w:t>
      </w:r>
      <w:r w:rsidRPr="000D69ED">
        <w:rPr>
          <w:rFonts w:ascii="Times New Roman" w:eastAsia="Times New Roman" w:hAnsi="Times New Roman"/>
          <w:color w:val="000000"/>
          <w:sz w:val="24"/>
          <w:szCs w:val="24"/>
          <w:lang w:eastAsia="bg-BG"/>
        </w:rPr>
        <w:t xml:space="preserve"> се декларират от участниците </w:t>
      </w:r>
      <w:r w:rsidRPr="000D69ED">
        <w:rPr>
          <w:rFonts w:ascii="Times New Roman" w:eastAsia="Times New Roman" w:hAnsi="Times New Roman"/>
          <w:i/>
          <w:color w:val="000000"/>
          <w:sz w:val="24"/>
          <w:szCs w:val="24"/>
          <w:lang w:eastAsia="bg-BG"/>
        </w:rPr>
        <w:t>в част III, раздел Г на ЕЕДОП</w:t>
      </w:r>
      <w:r w:rsidRPr="000D69ED">
        <w:rPr>
          <w:rFonts w:ascii="Times New Roman" w:eastAsia="Times New Roman" w:hAnsi="Times New Roman"/>
          <w:color w:val="000000"/>
          <w:sz w:val="24"/>
          <w:szCs w:val="24"/>
          <w:lang w:eastAsia="bg-BG"/>
        </w:rPr>
        <w:t>.</w:t>
      </w:r>
    </w:p>
    <w:p w:rsidR="000D69ED" w:rsidRPr="000D69ED" w:rsidRDefault="000D69ED" w:rsidP="000D69ED">
      <w:pPr>
        <w:spacing w:after="0" w:line="240" w:lineRule="auto"/>
        <w:ind w:firstLine="709"/>
        <w:jc w:val="both"/>
        <w:rPr>
          <w:rFonts w:ascii="Times New Roman" w:eastAsia="Times New Roman" w:hAnsi="Times New Roman"/>
          <w:color w:val="000000"/>
          <w:sz w:val="24"/>
          <w:szCs w:val="24"/>
          <w:lang w:eastAsia="bg-BG"/>
        </w:rPr>
      </w:pPr>
      <w:r w:rsidRPr="000D69ED">
        <w:rPr>
          <w:rFonts w:ascii="Times New Roman" w:eastAsia="Times New Roman" w:hAnsi="Times New Roman"/>
          <w:i/>
          <w:color w:val="000000"/>
          <w:sz w:val="24"/>
          <w:szCs w:val="24"/>
          <w:lang w:eastAsia="bg-BG"/>
        </w:rPr>
        <w:t>В част III, раздел Г на Единния европейски документ за обществени поръчки</w:t>
      </w:r>
      <w:r w:rsidRPr="000D69ED">
        <w:rPr>
          <w:rFonts w:ascii="Times New Roman" w:eastAsia="Times New Roman" w:hAnsi="Times New Roman"/>
          <w:color w:val="000000"/>
          <w:sz w:val="24"/>
          <w:szCs w:val="24"/>
          <w:lang w:eastAsia="bg-BG"/>
        </w:rPr>
        <w:t xml:space="preserve"> (ЕЕДОП) участниците декларират и информация, свързана със специфични национални основания за изключване (отстраняване) като: </w:t>
      </w:r>
    </w:p>
    <w:p w:rsidR="000D69ED" w:rsidRPr="000D69ED" w:rsidRDefault="000D69ED" w:rsidP="000D69ED">
      <w:pPr>
        <w:spacing w:after="0" w:line="240" w:lineRule="auto"/>
        <w:ind w:firstLine="709"/>
        <w:jc w:val="both"/>
        <w:rPr>
          <w:rFonts w:ascii="Times New Roman" w:eastAsia="Times New Roman" w:hAnsi="Times New Roman"/>
          <w:color w:val="000000"/>
          <w:sz w:val="24"/>
          <w:szCs w:val="24"/>
          <w:lang w:eastAsia="bg-BG"/>
        </w:rPr>
      </w:pPr>
      <w:r w:rsidRPr="000D69ED">
        <w:rPr>
          <w:rFonts w:ascii="Times New Roman" w:eastAsia="Times New Roman" w:hAnsi="Times New Roman"/>
          <w:color w:val="000000"/>
          <w:sz w:val="24"/>
          <w:szCs w:val="24"/>
          <w:lang w:eastAsia="bg-BG"/>
        </w:rPr>
        <w:t>* осъждания за престъпления по чл. по чл. 108а, чл. 159а – 159г, чл. 172, чл. 192а, чл. 194 – 217, чл. 219 – 252, чл. 253 – 260, чл. 301 – 307, чл. 321, 321а и чл. 352 – 353е от Наказателния кодекс (чл. 54, ал. 1, т. 1 от ЗОП); Посочва се информация за престъпления, аналогични с описаните, когато лицата са осъдени в друга държава.</w:t>
      </w:r>
    </w:p>
    <w:p w:rsidR="000D69ED" w:rsidRPr="000D69ED" w:rsidRDefault="000D69ED" w:rsidP="000D69ED">
      <w:pPr>
        <w:spacing w:after="0" w:line="240" w:lineRule="auto"/>
        <w:ind w:firstLine="709"/>
        <w:jc w:val="both"/>
        <w:rPr>
          <w:rFonts w:ascii="Times New Roman" w:eastAsia="Times New Roman" w:hAnsi="Times New Roman"/>
          <w:color w:val="000000"/>
          <w:sz w:val="24"/>
          <w:szCs w:val="24"/>
          <w:lang w:eastAsia="bg-BG"/>
        </w:rPr>
      </w:pPr>
      <w:r w:rsidRPr="000D69ED">
        <w:rPr>
          <w:rFonts w:ascii="Times New Roman" w:eastAsia="Times New Roman" w:hAnsi="Times New Roman"/>
          <w:color w:val="000000"/>
          <w:sz w:val="24"/>
          <w:szCs w:val="24"/>
          <w:lang w:eastAsia="bg-BG"/>
        </w:rPr>
        <w:t>*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 54, ал. 1, т. 6 от ЗОП);</w:t>
      </w:r>
    </w:p>
    <w:p w:rsidR="000D69ED" w:rsidRPr="000D69ED" w:rsidRDefault="000D69ED" w:rsidP="000D69ED">
      <w:pPr>
        <w:spacing w:after="0" w:line="240" w:lineRule="auto"/>
        <w:ind w:firstLine="709"/>
        <w:jc w:val="both"/>
        <w:rPr>
          <w:rFonts w:ascii="Times New Roman" w:eastAsia="Times New Roman" w:hAnsi="Times New Roman"/>
          <w:color w:val="000000"/>
          <w:sz w:val="24"/>
          <w:szCs w:val="24"/>
          <w:lang w:eastAsia="bg-BG"/>
        </w:rPr>
      </w:pPr>
      <w:r w:rsidRPr="000D69ED">
        <w:rPr>
          <w:rFonts w:ascii="Times New Roman" w:eastAsia="Times New Roman" w:hAnsi="Times New Roman"/>
          <w:color w:val="000000"/>
          <w:sz w:val="24"/>
          <w:szCs w:val="24"/>
          <w:lang w:eastAsia="bg-BG"/>
        </w:rPr>
        <w:lastRenderedPageBreak/>
        <w:t>* свързаност по смисъла на § 2, т. 44 от ДР на ЗОП между участниците в обществената поръчка (чл. 107, т. 4 от ЗОП).</w:t>
      </w:r>
    </w:p>
    <w:p w:rsidR="000D69ED" w:rsidRPr="000D69ED" w:rsidRDefault="000D69ED" w:rsidP="000D69ED">
      <w:pPr>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i/>
          <w:sz w:val="24"/>
          <w:szCs w:val="24"/>
          <w:lang w:eastAsia="bg-BG"/>
        </w:rPr>
      </w:pPr>
      <w:r w:rsidRPr="000D69ED">
        <w:rPr>
          <w:rFonts w:ascii="Times New Roman" w:eastAsia="Times New Roman" w:hAnsi="Times New Roman"/>
          <w:i/>
          <w:sz w:val="24"/>
          <w:szCs w:val="24"/>
          <w:lang w:eastAsia="bg-BG"/>
        </w:rPr>
        <w:t>При необходимост възложителят може да изисква по всяко време след отваряне на заявленията за участие или офертите разяснение на данни, заявени от участниците и/или да проверяна заявените данни, включително чрез изискване на информация от други органи и лица.</w:t>
      </w:r>
    </w:p>
    <w:p w:rsidR="000D69ED" w:rsidRPr="000D69ED" w:rsidRDefault="000D69ED" w:rsidP="000D69ED">
      <w:pPr>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bg-BG"/>
        </w:rPr>
      </w:pPr>
    </w:p>
    <w:p w:rsidR="000D69ED" w:rsidRPr="000D69ED" w:rsidRDefault="000D69ED" w:rsidP="000D69ED">
      <w:pPr>
        <w:spacing w:after="0" w:line="240" w:lineRule="auto"/>
        <w:ind w:firstLine="708"/>
        <w:jc w:val="both"/>
        <w:rPr>
          <w:rFonts w:ascii="Times New Roman" w:hAnsi="Times New Roman"/>
          <w:b/>
          <w:sz w:val="24"/>
          <w:szCs w:val="24"/>
        </w:rPr>
      </w:pPr>
      <w:r w:rsidRPr="000D69ED">
        <w:rPr>
          <w:rFonts w:ascii="Times New Roman" w:hAnsi="Times New Roman"/>
          <w:b/>
          <w:sz w:val="24"/>
          <w:szCs w:val="24"/>
        </w:rPr>
        <w:t xml:space="preserve">3. Документ за доказване на предприети мерки за надеждност на хартиен носител </w:t>
      </w:r>
      <w:r w:rsidRPr="000D69ED">
        <w:rPr>
          <w:rFonts w:ascii="Times New Roman" w:hAnsi="Times New Roman"/>
          <w:i/>
          <w:sz w:val="24"/>
          <w:szCs w:val="24"/>
        </w:rPr>
        <w:t>( когато е приложимо).</w:t>
      </w:r>
    </w:p>
    <w:p w:rsidR="000D69ED" w:rsidRPr="000D69ED" w:rsidRDefault="000D69ED" w:rsidP="000D69ED">
      <w:pPr>
        <w:spacing w:after="0" w:line="240" w:lineRule="auto"/>
        <w:ind w:firstLine="426"/>
        <w:jc w:val="both"/>
        <w:rPr>
          <w:rFonts w:ascii="Times New Roman" w:hAnsi="Times New Roman"/>
          <w:sz w:val="24"/>
          <w:szCs w:val="24"/>
        </w:rPr>
      </w:pPr>
      <w:r w:rsidRPr="000D69ED">
        <w:rPr>
          <w:rFonts w:ascii="Times New Roman" w:hAnsi="Times New Roman"/>
          <w:sz w:val="24"/>
          <w:szCs w:val="24"/>
        </w:rPr>
        <w:t xml:space="preserve"> </w:t>
      </w:r>
      <w:r w:rsidRPr="000D69ED">
        <w:rPr>
          <w:rFonts w:ascii="Times New Roman" w:hAnsi="Times New Roman"/>
          <w:sz w:val="24"/>
          <w:szCs w:val="24"/>
        </w:rPr>
        <w:tab/>
        <w:t xml:space="preserve">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0D69ED" w:rsidRPr="000D69ED" w:rsidRDefault="000D69ED" w:rsidP="000D69ED">
      <w:pPr>
        <w:spacing w:after="0" w:line="240" w:lineRule="auto"/>
        <w:ind w:firstLine="708"/>
        <w:jc w:val="both"/>
        <w:rPr>
          <w:rFonts w:ascii="Times New Roman" w:hAnsi="Times New Roman"/>
          <w:sz w:val="24"/>
          <w:szCs w:val="24"/>
        </w:rPr>
      </w:pPr>
      <w:r w:rsidRPr="000D69ED">
        <w:rPr>
          <w:rFonts w:ascii="Times New Roman" w:hAnsi="Times New Roman"/>
          <w:sz w:val="24"/>
          <w:szCs w:val="24"/>
        </w:rPr>
        <w:t>1. е погасил задълженията си по чл. 54, ал. 1, т. 3 от ЗОП, включително начислените лихви и/или глоби или че те са разсрочени, отсрочени или обезпечени;</w:t>
      </w:r>
    </w:p>
    <w:p w:rsidR="000D69ED" w:rsidRPr="000D69ED" w:rsidRDefault="000D69ED" w:rsidP="000D69ED">
      <w:pPr>
        <w:spacing w:after="0" w:line="240" w:lineRule="auto"/>
        <w:ind w:firstLine="709"/>
        <w:jc w:val="both"/>
        <w:rPr>
          <w:rFonts w:ascii="Times New Roman" w:hAnsi="Times New Roman"/>
          <w:sz w:val="24"/>
          <w:szCs w:val="24"/>
        </w:rPr>
      </w:pPr>
      <w:r w:rsidRPr="000D69ED">
        <w:rPr>
          <w:rFonts w:ascii="Times New Roman" w:hAnsi="Times New Roman"/>
          <w:sz w:val="24"/>
          <w:szCs w:val="24"/>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0D69ED" w:rsidRPr="000D69ED" w:rsidRDefault="000D69ED" w:rsidP="000D69ED">
      <w:pPr>
        <w:spacing w:after="0" w:line="240" w:lineRule="auto"/>
        <w:ind w:firstLine="709"/>
        <w:jc w:val="both"/>
        <w:rPr>
          <w:rFonts w:ascii="Times New Roman" w:hAnsi="Times New Roman"/>
          <w:sz w:val="24"/>
          <w:szCs w:val="24"/>
        </w:rPr>
      </w:pPr>
      <w:r w:rsidRPr="000D69ED">
        <w:rPr>
          <w:rFonts w:ascii="Times New Roman" w:hAnsi="Times New Roman"/>
          <w:sz w:val="24"/>
          <w:szCs w:val="24"/>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0D69ED" w:rsidRPr="000D69ED" w:rsidRDefault="000D69ED" w:rsidP="000D69ED">
      <w:pPr>
        <w:spacing w:after="0" w:line="240" w:lineRule="auto"/>
        <w:ind w:firstLine="709"/>
        <w:jc w:val="both"/>
        <w:rPr>
          <w:rFonts w:ascii="Times New Roman" w:eastAsia="Times New Roman" w:hAnsi="Times New Roman"/>
          <w:sz w:val="24"/>
          <w:szCs w:val="24"/>
          <w:lang w:eastAsia="bg-BG"/>
        </w:rPr>
      </w:pPr>
      <w:r w:rsidRPr="000D69ED">
        <w:rPr>
          <w:rFonts w:ascii="Times New Roman" w:eastAsia="Times New Roman" w:hAnsi="Times New Roman"/>
          <w:sz w:val="24"/>
          <w:szCs w:val="24"/>
          <w:lang w:eastAsia="bg-BG"/>
        </w:rPr>
        <w:t>4. е платил изцяло дължимото вземане по </w:t>
      </w:r>
      <w:hyperlink r:id="rId38" w:anchor="p5986991" w:tgtFrame="_blank" w:history="1">
        <w:r w:rsidRPr="000D69ED">
          <w:rPr>
            <w:rFonts w:ascii="Times New Roman" w:eastAsia="Times New Roman" w:hAnsi="Times New Roman"/>
            <w:sz w:val="24"/>
            <w:szCs w:val="24"/>
            <w:lang w:eastAsia="bg-BG"/>
          </w:rPr>
          <w:t>чл. 128</w:t>
        </w:r>
      </w:hyperlink>
      <w:r w:rsidRPr="000D69ED">
        <w:rPr>
          <w:rFonts w:ascii="Times New Roman" w:eastAsia="Times New Roman" w:hAnsi="Times New Roman"/>
          <w:sz w:val="24"/>
          <w:szCs w:val="24"/>
          <w:lang w:eastAsia="bg-BG"/>
        </w:rPr>
        <w:t>, </w:t>
      </w:r>
      <w:hyperlink r:id="rId39" w:anchor="p36456930" w:tgtFrame="_blank" w:history="1">
        <w:r w:rsidRPr="000D69ED">
          <w:rPr>
            <w:rFonts w:ascii="Times New Roman" w:eastAsia="Times New Roman" w:hAnsi="Times New Roman"/>
            <w:sz w:val="24"/>
            <w:szCs w:val="24"/>
            <w:lang w:eastAsia="bg-BG"/>
          </w:rPr>
          <w:t>чл. 228, ал. 3</w:t>
        </w:r>
      </w:hyperlink>
      <w:r w:rsidRPr="000D69ED">
        <w:rPr>
          <w:rFonts w:ascii="Times New Roman" w:eastAsia="Times New Roman" w:hAnsi="Times New Roman"/>
          <w:sz w:val="24"/>
          <w:szCs w:val="24"/>
          <w:lang w:eastAsia="bg-BG"/>
        </w:rPr>
        <w:t> или </w:t>
      </w:r>
      <w:hyperlink r:id="rId40" w:anchor="p5987740" w:tgtFrame="_blank" w:history="1">
        <w:r w:rsidRPr="000D69ED">
          <w:rPr>
            <w:rFonts w:ascii="Times New Roman" w:eastAsia="Times New Roman" w:hAnsi="Times New Roman"/>
            <w:sz w:val="24"/>
            <w:szCs w:val="24"/>
            <w:lang w:eastAsia="bg-BG"/>
          </w:rPr>
          <w:t>чл. 245 от Кодекса на труда</w:t>
        </w:r>
      </w:hyperlink>
      <w:r w:rsidRPr="000D69ED">
        <w:rPr>
          <w:rFonts w:ascii="Times New Roman" w:eastAsia="Times New Roman" w:hAnsi="Times New Roman"/>
          <w:sz w:val="24"/>
          <w:szCs w:val="24"/>
          <w:lang w:eastAsia="bg-BG"/>
        </w:rPr>
        <w:t>.</w:t>
      </w:r>
    </w:p>
    <w:p w:rsidR="000D69ED" w:rsidRPr="000D69ED" w:rsidRDefault="000D69ED" w:rsidP="000D69ED">
      <w:pPr>
        <w:spacing w:after="0" w:line="240" w:lineRule="auto"/>
        <w:ind w:firstLine="709"/>
        <w:jc w:val="both"/>
        <w:rPr>
          <w:rFonts w:ascii="Times New Roman" w:hAnsi="Times New Roman"/>
          <w:sz w:val="24"/>
          <w:szCs w:val="24"/>
        </w:rPr>
      </w:pPr>
      <w:r w:rsidRPr="000D69ED">
        <w:rPr>
          <w:rFonts w:ascii="Times New Roman" w:hAnsi="Times New Roman"/>
          <w:sz w:val="24"/>
          <w:szCs w:val="24"/>
        </w:rPr>
        <w:t>Като доказателства за надеждността на участника се представят следните документи:</w:t>
      </w:r>
    </w:p>
    <w:p w:rsidR="000D69ED" w:rsidRPr="000D69ED" w:rsidRDefault="000D69ED" w:rsidP="000D69ED">
      <w:pPr>
        <w:spacing w:after="0" w:line="240" w:lineRule="auto"/>
        <w:ind w:firstLine="709"/>
        <w:jc w:val="both"/>
        <w:rPr>
          <w:rFonts w:ascii="Times New Roman" w:hAnsi="Times New Roman"/>
          <w:sz w:val="24"/>
          <w:szCs w:val="24"/>
        </w:rPr>
      </w:pPr>
      <w:r w:rsidRPr="000D69ED">
        <w:rPr>
          <w:rFonts w:ascii="Times New Roman" w:hAnsi="Times New Roman"/>
          <w:sz w:val="24"/>
          <w:szCs w:val="24"/>
        </w:rPr>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0D69ED" w:rsidRPr="000D69ED" w:rsidRDefault="000D69ED" w:rsidP="000D69ED">
      <w:pPr>
        <w:spacing w:after="0" w:line="240" w:lineRule="auto"/>
        <w:ind w:firstLine="709"/>
        <w:jc w:val="both"/>
        <w:rPr>
          <w:rFonts w:ascii="Times New Roman" w:hAnsi="Times New Roman"/>
          <w:sz w:val="24"/>
          <w:szCs w:val="24"/>
        </w:rPr>
      </w:pPr>
      <w:r w:rsidRPr="000D69ED">
        <w:rPr>
          <w:rFonts w:ascii="Times New Roman" w:hAnsi="Times New Roman"/>
          <w:sz w:val="24"/>
          <w:szCs w:val="24"/>
        </w:rPr>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0D69ED" w:rsidRPr="000D69ED" w:rsidRDefault="000D69ED" w:rsidP="000D69ED">
      <w:pPr>
        <w:spacing w:after="0" w:line="240" w:lineRule="auto"/>
        <w:ind w:firstLine="709"/>
        <w:jc w:val="both"/>
        <w:rPr>
          <w:rFonts w:ascii="Times New Roman" w:hAnsi="Times New Roman"/>
          <w:sz w:val="24"/>
          <w:szCs w:val="24"/>
        </w:rPr>
      </w:pPr>
      <w:r w:rsidRPr="000D69ED">
        <w:rPr>
          <w:rFonts w:ascii="Times New Roman" w:hAnsi="Times New Roman"/>
          <w:sz w:val="24"/>
          <w:szCs w:val="24"/>
        </w:rPr>
        <w:t xml:space="preserve">3. по отношение на обстоятелството по чл. 56, ал. 1, т. 4 от ЗОП – документ за платено </w:t>
      </w:r>
      <w:r w:rsidRPr="000D69ED">
        <w:rPr>
          <w:rFonts w:ascii="Times New Roman" w:hAnsi="Times New Roman"/>
          <w:sz w:val="24"/>
          <w:szCs w:val="24"/>
          <w:shd w:val="clear" w:color="auto" w:fill="FFFFFF"/>
        </w:rPr>
        <w:t>дължимото вземане.</w:t>
      </w:r>
    </w:p>
    <w:p w:rsidR="000D69ED" w:rsidRPr="000D69ED" w:rsidRDefault="000D69ED" w:rsidP="000D69ED">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bg-BG"/>
        </w:rPr>
      </w:pPr>
      <w:r w:rsidRPr="000D69ED">
        <w:rPr>
          <w:rFonts w:ascii="Times New Roman" w:eastAsia="Times New Roman" w:hAnsi="Times New Roman"/>
          <w:sz w:val="24"/>
          <w:szCs w:val="24"/>
          <w:lang w:eastAsia="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0D69ED" w:rsidRPr="000D69ED" w:rsidRDefault="000D69ED" w:rsidP="000D69ED">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bg-BG"/>
        </w:rPr>
      </w:pPr>
      <w:r w:rsidRPr="000D69ED">
        <w:rPr>
          <w:rFonts w:ascii="Times New Roman" w:eastAsia="Times New Roman" w:hAnsi="Times New Roman"/>
          <w:sz w:val="24"/>
          <w:szCs w:val="24"/>
          <w:lang w:eastAsia="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rsidR="000D69ED" w:rsidRPr="000D69ED" w:rsidRDefault="000D69ED" w:rsidP="000D69ED">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bg-BG"/>
        </w:rPr>
      </w:pPr>
      <w:r w:rsidRPr="000D69ED">
        <w:rPr>
          <w:rFonts w:ascii="Times New Roman" w:eastAsia="Times New Roman" w:hAnsi="Times New Roman"/>
          <w:sz w:val="24"/>
          <w:szCs w:val="24"/>
          <w:lang w:eastAsia="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0D69ED" w:rsidRPr="000D69ED" w:rsidRDefault="000D69ED" w:rsidP="000D69ED">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bg-BG"/>
        </w:rPr>
      </w:pPr>
      <w:r w:rsidRPr="000D69ED">
        <w:rPr>
          <w:rFonts w:ascii="Times New Roman" w:eastAsia="Times New Roman" w:hAnsi="Times New Roman"/>
          <w:sz w:val="24"/>
          <w:szCs w:val="24"/>
          <w:lang w:eastAsia="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0D69ED" w:rsidRPr="000D69ED" w:rsidRDefault="000D69ED" w:rsidP="000D69ED">
      <w:pPr>
        <w:spacing w:after="0" w:line="240" w:lineRule="auto"/>
        <w:jc w:val="both"/>
        <w:rPr>
          <w:rFonts w:ascii="Times New Roman" w:hAnsi="Times New Roman"/>
          <w:sz w:val="24"/>
          <w:szCs w:val="24"/>
        </w:rPr>
      </w:pPr>
      <w:r w:rsidRPr="000D69ED">
        <w:rPr>
          <w:rFonts w:ascii="Times New Roman" w:hAnsi="Times New Roman"/>
          <w:sz w:val="24"/>
          <w:szCs w:val="24"/>
        </w:rPr>
        <w:tab/>
      </w:r>
      <w:r w:rsidRPr="000D69ED">
        <w:rPr>
          <w:rFonts w:ascii="Times New Roman" w:hAnsi="Times New Roman"/>
          <w:b/>
          <w:sz w:val="24"/>
          <w:szCs w:val="24"/>
        </w:rPr>
        <w:t xml:space="preserve">4. Заверено копие от документ за създаване на обединението, от което да е видно правното основание за създаването му </w:t>
      </w:r>
      <w:r w:rsidRPr="000D69ED">
        <w:rPr>
          <w:rFonts w:ascii="Times New Roman" w:hAnsi="Times New Roman"/>
          <w:sz w:val="24"/>
          <w:szCs w:val="24"/>
        </w:rPr>
        <w:t xml:space="preserve">( </w:t>
      </w:r>
      <w:r w:rsidRPr="000D69ED">
        <w:rPr>
          <w:rFonts w:ascii="Times New Roman" w:hAnsi="Times New Roman"/>
          <w:i/>
          <w:sz w:val="24"/>
          <w:szCs w:val="24"/>
        </w:rPr>
        <w:t>когато е приложимо</w:t>
      </w:r>
      <w:r w:rsidRPr="000D69ED">
        <w:rPr>
          <w:rFonts w:ascii="Times New Roman" w:hAnsi="Times New Roman"/>
          <w:sz w:val="24"/>
          <w:szCs w:val="24"/>
        </w:rPr>
        <w:t>).</w:t>
      </w:r>
    </w:p>
    <w:p w:rsidR="000D69ED" w:rsidRPr="000D69ED" w:rsidRDefault="000D69ED" w:rsidP="000D69ED">
      <w:pPr>
        <w:spacing w:after="0" w:line="240" w:lineRule="auto"/>
        <w:ind w:firstLine="708"/>
        <w:jc w:val="both"/>
        <w:rPr>
          <w:rFonts w:ascii="Times New Roman" w:hAnsi="Times New Roman"/>
          <w:sz w:val="24"/>
          <w:szCs w:val="24"/>
        </w:rPr>
      </w:pPr>
      <w:r w:rsidRPr="000D69ED">
        <w:rPr>
          <w:rFonts w:ascii="Times New Roman" w:hAnsi="Times New Roman"/>
          <w:sz w:val="24"/>
          <w:szCs w:val="24"/>
        </w:rPr>
        <w:t>Документът, от който е видно правното основание за създаване на обединението, следва да съдържа следната информация във връзка с конкретната обществена поръчка:</w:t>
      </w:r>
    </w:p>
    <w:p w:rsidR="000D69ED" w:rsidRPr="000D69ED" w:rsidRDefault="000D69ED" w:rsidP="000D69ED">
      <w:pPr>
        <w:spacing w:after="0" w:line="240" w:lineRule="auto"/>
        <w:jc w:val="both"/>
        <w:rPr>
          <w:rFonts w:ascii="Times New Roman" w:hAnsi="Times New Roman"/>
          <w:sz w:val="24"/>
          <w:szCs w:val="24"/>
        </w:rPr>
      </w:pPr>
      <w:r w:rsidRPr="000D69ED">
        <w:rPr>
          <w:rFonts w:ascii="Times New Roman" w:hAnsi="Times New Roman"/>
          <w:sz w:val="24"/>
          <w:szCs w:val="24"/>
        </w:rPr>
        <w:tab/>
        <w:t>1. правата и задълженията на участниците в обединението;</w:t>
      </w:r>
    </w:p>
    <w:p w:rsidR="000D69ED" w:rsidRPr="000D69ED" w:rsidRDefault="000D69ED" w:rsidP="000D69ED">
      <w:pPr>
        <w:spacing w:after="0" w:line="240" w:lineRule="auto"/>
        <w:jc w:val="both"/>
        <w:rPr>
          <w:rFonts w:ascii="Times New Roman" w:hAnsi="Times New Roman"/>
          <w:sz w:val="24"/>
          <w:szCs w:val="24"/>
        </w:rPr>
      </w:pPr>
      <w:r w:rsidRPr="000D69ED">
        <w:rPr>
          <w:rFonts w:ascii="Times New Roman" w:hAnsi="Times New Roman"/>
          <w:sz w:val="24"/>
          <w:szCs w:val="24"/>
        </w:rPr>
        <w:lastRenderedPageBreak/>
        <w:tab/>
        <w:t>2. разпределението на отговорността между членовете на обединението;</w:t>
      </w:r>
    </w:p>
    <w:p w:rsidR="000D69ED" w:rsidRPr="000D69ED" w:rsidRDefault="000D69ED" w:rsidP="000D69ED">
      <w:pPr>
        <w:spacing w:after="0" w:line="240" w:lineRule="auto"/>
        <w:jc w:val="both"/>
        <w:rPr>
          <w:rFonts w:ascii="Times New Roman" w:hAnsi="Times New Roman"/>
          <w:sz w:val="24"/>
          <w:szCs w:val="24"/>
        </w:rPr>
      </w:pPr>
      <w:r w:rsidRPr="000D69ED">
        <w:rPr>
          <w:rFonts w:ascii="Times New Roman" w:hAnsi="Times New Roman"/>
          <w:sz w:val="24"/>
          <w:szCs w:val="24"/>
        </w:rPr>
        <w:tab/>
        <w:t>3. дейностите, които ще изпълнява всеки член на обединението.</w:t>
      </w:r>
    </w:p>
    <w:p w:rsidR="00630BE1" w:rsidRPr="00630BE1" w:rsidRDefault="00630BE1" w:rsidP="00630BE1">
      <w:pPr>
        <w:spacing w:after="0" w:line="240" w:lineRule="auto"/>
        <w:jc w:val="both"/>
        <w:rPr>
          <w:rFonts w:ascii="Times New Roman" w:eastAsia="Times New Roman" w:hAnsi="Times New Roman" w:cs="Times New Roman"/>
          <w:sz w:val="24"/>
          <w:szCs w:val="24"/>
          <w:lang w:eastAsia="bg-BG"/>
        </w:rPr>
      </w:pPr>
    </w:p>
    <w:p w:rsidR="00A82527" w:rsidRPr="002362E0" w:rsidRDefault="00A82527" w:rsidP="00A82527">
      <w:pPr>
        <w:pStyle w:val="ListParagraph"/>
        <w:numPr>
          <w:ilvl w:val="0"/>
          <w:numId w:val="17"/>
        </w:numPr>
        <w:tabs>
          <w:tab w:val="left" w:pos="851"/>
          <w:tab w:val="left" w:pos="993"/>
        </w:tabs>
        <w:spacing w:after="0" w:line="240" w:lineRule="auto"/>
        <w:ind w:left="0" w:firstLine="709"/>
        <w:jc w:val="both"/>
        <w:rPr>
          <w:rFonts w:ascii="Times New Roman" w:eastAsia="Times New Roman" w:hAnsi="Times New Roman" w:cs="Times New Roman"/>
          <w:bCs/>
          <w:sz w:val="24"/>
          <w:szCs w:val="24"/>
          <w:lang w:eastAsia="bg-BG"/>
        </w:rPr>
      </w:pPr>
      <w:r w:rsidRPr="002362E0">
        <w:rPr>
          <w:rFonts w:ascii="Times New Roman" w:eastAsia="Times New Roman" w:hAnsi="Times New Roman" w:cs="Times New Roman"/>
          <w:b/>
          <w:bCs/>
          <w:sz w:val="24"/>
          <w:szCs w:val="24"/>
          <w:lang w:eastAsia="bg-BG"/>
        </w:rPr>
        <w:t xml:space="preserve">Техническо предложение за изпълнение на поръчката, </w:t>
      </w:r>
      <w:r w:rsidR="00B628E7">
        <w:rPr>
          <w:rFonts w:ascii="Times New Roman" w:eastAsia="Times New Roman" w:hAnsi="Times New Roman" w:cs="Times New Roman"/>
          <w:bCs/>
          <w:sz w:val="24"/>
          <w:szCs w:val="24"/>
          <w:lang w:eastAsia="bg-BG"/>
        </w:rPr>
        <w:t>Образец № 2</w:t>
      </w:r>
      <w:r w:rsidRPr="002362E0">
        <w:rPr>
          <w:rFonts w:ascii="Times New Roman" w:eastAsia="Times New Roman" w:hAnsi="Times New Roman" w:cs="Times New Roman"/>
          <w:bCs/>
          <w:sz w:val="24"/>
          <w:szCs w:val="24"/>
          <w:lang w:eastAsia="bg-BG"/>
        </w:rPr>
        <w:t>.</w:t>
      </w:r>
    </w:p>
    <w:p w:rsidR="00A82527" w:rsidRDefault="00A82527" w:rsidP="00B3454E">
      <w:pPr>
        <w:tabs>
          <w:tab w:val="num" w:pos="0"/>
        </w:tabs>
        <w:spacing w:after="0" w:line="240" w:lineRule="auto"/>
        <w:ind w:firstLine="567"/>
        <w:jc w:val="both"/>
        <w:rPr>
          <w:rFonts w:ascii="Times New Roman" w:eastAsia="Times New Roman" w:hAnsi="Times New Roman" w:cs="Times New Roman"/>
          <w:bCs/>
          <w:i/>
          <w:sz w:val="24"/>
          <w:szCs w:val="24"/>
          <w:lang w:eastAsia="bg-BG"/>
        </w:rPr>
      </w:pPr>
      <w:r w:rsidRPr="00621BEA">
        <w:rPr>
          <w:rFonts w:ascii="Times New Roman" w:eastAsia="Times New Roman" w:hAnsi="Times New Roman" w:cs="Times New Roman"/>
          <w:bCs/>
          <w:sz w:val="24"/>
          <w:szCs w:val="24"/>
          <w:lang w:eastAsia="bg-BG"/>
        </w:rPr>
        <w:tab/>
      </w:r>
    </w:p>
    <w:p w:rsidR="00A82527" w:rsidRDefault="00A82527" w:rsidP="00A82527">
      <w:pPr>
        <w:tabs>
          <w:tab w:val="num" w:pos="0"/>
        </w:tabs>
        <w:spacing w:after="0" w:line="240" w:lineRule="auto"/>
        <w:ind w:firstLine="567"/>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ab/>
      </w:r>
      <w:r w:rsidRPr="00621BEA">
        <w:rPr>
          <w:rFonts w:ascii="Times New Roman" w:eastAsia="Times New Roman" w:hAnsi="Times New Roman" w:cs="Times New Roman"/>
          <w:b/>
          <w:bCs/>
          <w:sz w:val="24"/>
          <w:szCs w:val="24"/>
          <w:lang w:eastAsia="bg-BG"/>
        </w:rPr>
        <w:t xml:space="preserve">6.  Ценово предложение, </w:t>
      </w:r>
      <w:r>
        <w:rPr>
          <w:rFonts w:ascii="Times New Roman" w:eastAsia="Times New Roman" w:hAnsi="Times New Roman" w:cs="Times New Roman"/>
          <w:bCs/>
          <w:sz w:val="24"/>
          <w:szCs w:val="24"/>
          <w:lang w:eastAsia="bg-BG"/>
        </w:rPr>
        <w:t>О</w:t>
      </w:r>
      <w:r w:rsidR="00B628E7">
        <w:rPr>
          <w:rFonts w:ascii="Times New Roman" w:eastAsia="Times New Roman" w:hAnsi="Times New Roman" w:cs="Times New Roman"/>
          <w:bCs/>
          <w:sz w:val="24"/>
          <w:szCs w:val="24"/>
          <w:lang w:eastAsia="bg-BG"/>
        </w:rPr>
        <w:t>бразец № 3</w:t>
      </w:r>
      <w:r w:rsidRPr="002362E0">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 xml:space="preserve"> </w:t>
      </w:r>
    </w:p>
    <w:p w:rsidR="00A82527" w:rsidRPr="00621BEA" w:rsidRDefault="00A82527" w:rsidP="00A82527">
      <w:pPr>
        <w:tabs>
          <w:tab w:val="num" w:pos="0"/>
        </w:tabs>
        <w:spacing w:after="0" w:line="240" w:lineRule="auto"/>
        <w:ind w:firstLine="567"/>
        <w:jc w:val="both"/>
        <w:rPr>
          <w:rFonts w:ascii="Times New Roman" w:eastAsia="Times New Roman" w:hAnsi="Times New Roman" w:cs="Times New Roman"/>
          <w:bCs/>
          <w:i/>
          <w:sz w:val="24"/>
          <w:szCs w:val="24"/>
          <w:lang w:eastAsia="bg-BG"/>
        </w:rPr>
      </w:pPr>
      <w:r>
        <w:rPr>
          <w:rFonts w:ascii="Times New Roman" w:eastAsia="Times New Roman" w:hAnsi="Times New Roman" w:cs="Times New Roman"/>
          <w:bCs/>
          <w:sz w:val="24"/>
          <w:szCs w:val="24"/>
          <w:lang w:eastAsia="bg-BG"/>
        </w:rPr>
        <w:t>Подава се в отделен запеча</w:t>
      </w:r>
      <w:r w:rsidRPr="00621BEA">
        <w:rPr>
          <w:rFonts w:ascii="Times New Roman" w:eastAsia="Times New Roman" w:hAnsi="Times New Roman" w:cs="Times New Roman"/>
          <w:bCs/>
          <w:sz w:val="24"/>
          <w:szCs w:val="24"/>
          <w:lang w:eastAsia="bg-BG"/>
        </w:rPr>
        <w:t xml:space="preserve">тан плик с надпис </w:t>
      </w:r>
      <w:r w:rsidRPr="00621BEA">
        <w:rPr>
          <w:rFonts w:ascii="Times New Roman" w:eastAsia="Times New Roman" w:hAnsi="Times New Roman" w:cs="Times New Roman"/>
          <w:b/>
          <w:bCs/>
          <w:sz w:val="24"/>
          <w:szCs w:val="24"/>
          <w:u w:val="single"/>
          <w:lang w:eastAsia="bg-BG"/>
        </w:rPr>
        <w:t>„Предлагани ценови параме</w:t>
      </w:r>
      <w:r>
        <w:rPr>
          <w:rFonts w:ascii="Times New Roman" w:eastAsia="Times New Roman" w:hAnsi="Times New Roman" w:cs="Times New Roman"/>
          <w:b/>
          <w:bCs/>
          <w:sz w:val="24"/>
          <w:szCs w:val="24"/>
          <w:u w:val="single"/>
          <w:lang w:eastAsia="bg-BG"/>
        </w:rPr>
        <w:t>три</w:t>
      </w:r>
      <w:r w:rsidRPr="001F6BC2">
        <w:rPr>
          <w:rFonts w:ascii="Times New Roman" w:eastAsia="Times New Roman" w:hAnsi="Times New Roman" w:cs="Times New Roman"/>
          <w:b/>
          <w:bCs/>
          <w:sz w:val="24"/>
          <w:szCs w:val="24"/>
          <w:u w:val="single"/>
          <w:lang w:eastAsia="bg-BG"/>
        </w:rPr>
        <w:t>“</w:t>
      </w:r>
      <w:r>
        <w:rPr>
          <w:rFonts w:ascii="Times New Roman" w:eastAsia="Times New Roman" w:hAnsi="Times New Roman" w:cs="Times New Roman"/>
          <w:bCs/>
          <w:i/>
          <w:sz w:val="24"/>
          <w:szCs w:val="24"/>
          <w:lang w:eastAsia="bg-BG"/>
        </w:rPr>
        <w:t xml:space="preserve"> </w:t>
      </w:r>
    </w:p>
    <w:p w:rsidR="00A82527" w:rsidRDefault="00A82527" w:rsidP="00A82527">
      <w:pPr>
        <w:spacing w:after="0" w:line="240" w:lineRule="auto"/>
        <w:ind w:firstLine="708"/>
        <w:rPr>
          <w:rFonts w:ascii="Times New Roman" w:hAnsi="Times New Roman" w:cs="Times New Roman"/>
          <w:b/>
          <w:sz w:val="24"/>
          <w:szCs w:val="24"/>
          <w:u w:val="single"/>
        </w:rPr>
      </w:pPr>
    </w:p>
    <w:p w:rsidR="00B3454E" w:rsidRPr="00B3454E" w:rsidRDefault="00A82527" w:rsidP="00B3454E">
      <w:pPr>
        <w:spacing w:after="0" w:line="240" w:lineRule="auto"/>
        <w:ind w:firstLine="708"/>
        <w:rPr>
          <w:rFonts w:ascii="Times New Roman" w:eastAsia="Times New Roman" w:hAnsi="Times New Roman" w:cs="Times New Roman"/>
          <w:b/>
          <w:sz w:val="24"/>
          <w:szCs w:val="24"/>
          <w:u w:val="single"/>
          <w:lang w:eastAsia="bg-BG"/>
        </w:rPr>
      </w:pPr>
      <w:r>
        <w:rPr>
          <w:rFonts w:ascii="Times New Roman" w:hAnsi="Times New Roman" w:cs="Times New Roman"/>
          <w:b/>
          <w:sz w:val="24"/>
          <w:szCs w:val="24"/>
          <w:u w:val="single"/>
        </w:rPr>
        <w:t>ПОПЪЛВАНЕ И ПРЕДСТАВЯНЕ НА ОФЕРТАТА</w:t>
      </w:r>
      <w:r>
        <w:rPr>
          <w:rFonts w:ascii="Times New Roman" w:hAnsi="Times New Roman" w:cs="Times New Roman"/>
          <w:sz w:val="24"/>
          <w:szCs w:val="24"/>
        </w:rPr>
        <w:t xml:space="preserve">. </w:t>
      </w:r>
    </w:p>
    <w:p w:rsidR="00B3454E" w:rsidRPr="00B3454E" w:rsidRDefault="00B3454E" w:rsidP="00B3454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bg-BG"/>
        </w:rPr>
      </w:pPr>
      <w:r w:rsidRPr="00B3454E">
        <w:rPr>
          <w:rFonts w:ascii="Times New Roman" w:eastAsia="Times New Roman" w:hAnsi="Times New Roman"/>
          <w:sz w:val="24"/>
          <w:szCs w:val="24"/>
          <w:lang w:eastAsia="bg-BG"/>
        </w:rPr>
        <w:tab/>
        <w:t xml:space="preserve">Офертата се представя в срок до </w:t>
      </w:r>
      <w:r w:rsidRPr="00F2667E">
        <w:rPr>
          <w:rFonts w:ascii="Times New Roman" w:eastAsia="Times New Roman" w:hAnsi="Times New Roman"/>
          <w:b/>
          <w:color w:val="000000" w:themeColor="text1"/>
          <w:sz w:val="24"/>
          <w:szCs w:val="24"/>
          <w:lang w:eastAsia="bg-BG"/>
        </w:rPr>
        <w:t>17 часа на 29. 05. 2020 година</w:t>
      </w:r>
      <w:r w:rsidRPr="00F2667E">
        <w:rPr>
          <w:rFonts w:ascii="Times New Roman" w:eastAsia="Times New Roman" w:hAnsi="Times New Roman"/>
          <w:color w:val="000000" w:themeColor="text1"/>
          <w:sz w:val="24"/>
          <w:szCs w:val="24"/>
          <w:lang w:eastAsia="bg-BG"/>
        </w:rPr>
        <w:t xml:space="preserve"> </w:t>
      </w:r>
      <w:r w:rsidRPr="00B3454E">
        <w:rPr>
          <w:rFonts w:ascii="Times New Roman" w:eastAsia="Times New Roman" w:hAnsi="Times New Roman"/>
          <w:sz w:val="24"/>
          <w:szCs w:val="24"/>
          <w:lang w:eastAsia="bg-BG"/>
        </w:rPr>
        <w:t xml:space="preserve">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кабинет № 202, „Обща канцелария“ на ЮЗУ „Неофит Рилски“ – Ректората, ул. „Иван Михайлов“, гр. Благоевград. </w:t>
      </w:r>
      <w:r w:rsidRPr="00B3454E">
        <w:rPr>
          <w:rFonts w:ascii="Times New Roman" w:eastAsia="Times New Roman" w:hAnsi="Times New Roman"/>
          <w:sz w:val="24"/>
          <w:szCs w:val="24"/>
          <w:lang w:eastAsia="en-GB"/>
        </w:rPr>
        <w:t xml:space="preserve"> </w:t>
      </w:r>
      <w:r w:rsidRPr="00B3454E">
        <w:rPr>
          <w:rFonts w:ascii="Times New Roman" w:eastAsia="Times New Roman" w:hAnsi="Times New Roman"/>
          <w:sz w:val="24"/>
          <w:szCs w:val="24"/>
          <w:lang w:eastAsia="bg-BG"/>
        </w:rPr>
        <w:t>Когато офертите се изпращат по пощата, участникът  следва да предвиди същата  да пристигне при възложителя в срока за подаване на офертите.</w:t>
      </w:r>
    </w:p>
    <w:p w:rsidR="00B3454E" w:rsidRPr="00B3454E" w:rsidRDefault="00B3454E" w:rsidP="00B3454E">
      <w:pPr>
        <w:shd w:val="clear" w:color="auto" w:fill="FFFFFF"/>
        <w:overflowPunct w:val="0"/>
        <w:autoSpaceDE w:val="0"/>
        <w:autoSpaceDN w:val="0"/>
        <w:adjustRightInd w:val="0"/>
        <w:spacing w:after="0" w:line="240" w:lineRule="auto"/>
        <w:ind w:firstLine="708"/>
        <w:jc w:val="both"/>
        <w:textAlignment w:val="baseline"/>
        <w:rPr>
          <w:rFonts w:ascii="Times New Roman" w:eastAsia="SimSun" w:hAnsi="Times New Roman"/>
          <w:sz w:val="24"/>
          <w:szCs w:val="24"/>
          <w:u w:val="single"/>
          <w:lang w:val="en-US" w:eastAsia="zh-CN"/>
        </w:rPr>
      </w:pPr>
      <w:r w:rsidRPr="00B3454E">
        <w:rPr>
          <w:rFonts w:ascii="Times New Roman" w:eastAsia="Times New Roman" w:hAnsi="Times New Roman"/>
          <w:sz w:val="24"/>
          <w:szCs w:val="24"/>
          <w:u w:val="single"/>
          <w:lang w:eastAsia="bg-BG"/>
        </w:rPr>
        <w:t>Върху опаковката участникът посочва:</w:t>
      </w:r>
    </w:p>
    <w:p w:rsidR="00B3454E" w:rsidRPr="00B3454E" w:rsidRDefault="00B3454E" w:rsidP="00B3454E">
      <w:pPr>
        <w:numPr>
          <w:ilvl w:val="0"/>
          <w:numId w:val="5"/>
        </w:numPr>
        <w:shd w:val="clear" w:color="auto" w:fill="FFFFFF"/>
        <w:overflowPunct w:val="0"/>
        <w:autoSpaceDE w:val="0"/>
        <w:autoSpaceDN w:val="0"/>
        <w:adjustRightInd w:val="0"/>
        <w:spacing w:after="0" w:line="240" w:lineRule="auto"/>
        <w:contextualSpacing/>
        <w:jc w:val="both"/>
        <w:textAlignment w:val="baseline"/>
        <w:rPr>
          <w:rFonts w:ascii="Times New Roman" w:eastAsia="SimSun" w:hAnsi="Times New Roman"/>
          <w:sz w:val="24"/>
          <w:szCs w:val="24"/>
          <w:lang w:val="en-US" w:eastAsia="zh-CN"/>
        </w:rPr>
      </w:pPr>
      <w:r w:rsidRPr="00B3454E">
        <w:rPr>
          <w:rFonts w:ascii="Times New Roman" w:eastAsia="SimSun" w:hAnsi="Times New Roman"/>
          <w:sz w:val="24"/>
          <w:szCs w:val="24"/>
          <w:lang w:val="en-US" w:eastAsia="zh-CN"/>
        </w:rPr>
        <w:t>наименованието на участника, включително участниците в обединението, когато е приложимо;</w:t>
      </w:r>
    </w:p>
    <w:p w:rsidR="00B3454E" w:rsidRPr="00B3454E" w:rsidRDefault="00B3454E" w:rsidP="00B3454E">
      <w:pPr>
        <w:numPr>
          <w:ilvl w:val="0"/>
          <w:numId w:val="5"/>
        </w:numPr>
        <w:shd w:val="clear" w:color="auto" w:fill="FFFFFF"/>
        <w:overflowPunct w:val="0"/>
        <w:autoSpaceDE w:val="0"/>
        <w:autoSpaceDN w:val="0"/>
        <w:adjustRightInd w:val="0"/>
        <w:spacing w:after="0" w:line="240" w:lineRule="auto"/>
        <w:contextualSpacing/>
        <w:jc w:val="both"/>
        <w:textAlignment w:val="baseline"/>
        <w:rPr>
          <w:rFonts w:ascii="Times New Roman" w:eastAsia="SimSun" w:hAnsi="Times New Roman"/>
          <w:sz w:val="24"/>
          <w:szCs w:val="24"/>
          <w:lang w:val="en-US" w:eastAsia="zh-CN"/>
        </w:rPr>
      </w:pPr>
      <w:r w:rsidRPr="00B3454E">
        <w:rPr>
          <w:rFonts w:ascii="Times New Roman" w:eastAsia="SimSun" w:hAnsi="Times New Roman"/>
          <w:sz w:val="24"/>
          <w:szCs w:val="24"/>
          <w:lang w:val="en-US" w:eastAsia="zh-CN"/>
        </w:rPr>
        <w:t>адрес за кореспонденция, телефон и по възможност – факс и електронен адрес;</w:t>
      </w:r>
    </w:p>
    <w:p w:rsidR="00B3454E" w:rsidRPr="00B3454E" w:rsidRDefault="00B3454E" w:rsidP="00B3454E">
      <w:pPr>
        <w:numPr>
          <w:ilvl w:val="0"/>
          <w:numId w:val="5"/>
        </w:numPr>
        <w:shd w:val="clear" w:color="auto" w:fill="FFFFFF"/>
        <w:overflowPunct w:val="0"/>
        <w:autoSpaceDE w:val="0"/>
        <w:autoSpaceDN w:val="0"/>
        <w:adjustRightInd w:val="0"/>
        <w:spacing w:after="0" w:line="240" w:lineRule="auto"/>
        <w:contextualSpacing/>
        <w:jc w:val="both"/>
        <w:textAlignment w:val="baseline"/>
        <w:rPr>
          <w:rFonts w:ascii="Times New Roman" w:eastAsia="SimSun" w:hAnsi="Times New Roman"/>
          <w:sz w:val="24"/>
          <w:szCs w:val="24"/>
          <w:lang w:val="en-US" w:eastAsia="zh-CN"/>
        </w:rPr>
      </w:pPr>
      <w:r w:rsidRPr="00B3454E">
        <w:rPr>
          <w:rFonts w:ascii="Times New Roman" w:eastAsia="SimSun" w:hAnsi="Times New Roman"/>
          <w:sz w:val="24"/>
          <w:szCs w:val="24"/>
          <w:lang w:val="en-US" w:eastAsia="zh-CN"/>
        </w:rPr>
        <w:t>наименованието на поръчката и обособените позиции, за които се подават документите.</w:t>
      </w:r>
    </w:p>
    <w:p w:rsidR="00B3454E" w:rsidRPr="00B3454E" w:rsidRDefault="00B3454E" w:rsidP="00B3454E">
      <w:pPr>
        <w:shd w:val="clear" w:color="auto" w:fill="FFFFFF"/>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bg-BG"/>
        </w:rPr>
      </w:pPr>
    </w:p>
    <w:p w:rsidR="00B3454E" w:rsidRPr="00B3454E" w:rsidRDefault="00B3454E" w:rsidP="00B3454E">
      <w:pPr>
        <w:shd w:val="clear" w:color="auto" w:fill="FFFFFF"/>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bg-BG"/>
        </w:rPr>
      </w:pPr>
      <w:r w:rsidRPr="00B3454E">
        <w:rPr>
          <w:rFonts w:ascii="Times New Roman" w:eastAsia="Times New Roman" w:hAnsi="Times New Roman"/>
          <w:sz w:val="24"/>
          <w:szCs w:val="24"/>
          <w:lang w:eastAsia="bg-BG"/>
        </w:rPr>
        <w:t xml:space="preserve">Опаковката включва документите по чл. 39, ал. 2 и ал. 3, т. 1 от ППЗОП, списък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 Документите от т. 1. до т. 5. трябва да са подредени и скрепени неподвижно в папка. </w:t>
      </w:r>
    </w:p>
    <w:p w:rsidR="00B3454E" w:rsidRPr="00B3454E" w:rsidRDefault="00B3454E" w:rsidP="00B3454E">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bg-BG"/>
        </w:rPr>
      </w:pPr>
      <w:r w:rsidRPr="00B3454E">
        <w:rPr>
          <w:rFonts w:ascii="Times New Roman" w:eastAsia="Times New Roman" w:hAnsi="Times New Roman"/>
          <w:sz w:val="24"/>
          <w:szCs w:val="24"/>
          <w:lang w:eastAsia="bg-BG"/>
        </w:rPr>
        <w:t xml:space="preserve"> </w:t>
      </w:r>
      <w:r w:rsidRPr="00B3454E">
        <w:rPr>
          <w:rFonts w:ascii="Times New Roman" w:hAnsi="Times New Roman"/>
          <w:sz w:val="24"/>
          <w:szCs w:val="24"/>
        </w:rPr>
        <w:t>Представянето на оферта задължава участника да приеме напълно всички изисквания и условия, посочени в документацията, при спазване на нормативните разпоредби.</w:t>
      </w:r>
    </w:p>
    <w:p w:rsidR="00B3454E" w:rsidRPr="00B3454E" w:rsidRDefault="00B3454E" w:rsidP="00B3454E">
      <w:pPr>
        <w:spacing w:after="0" w:line="240" w:lineRule="auto"/>
        <w:ind w:firstLine="709"/>
        <w:jc w:val="both"/>
        <w:rPr>
          <w:rFonts w:ascii="Times New Roman" w:hAnsi="Times New Roman"/>
          <w:sz w:val="24"/>
          <w:szCs w:val="24"/>
          <w:lang w:val="en-US"/>
        </w:rPr>
      </w:pPr>
      <w:r w:rsidRPr="00B3454E">
        <w:rPr>
          <w:rFonts w:ascii="Times New Roman" w:hAnsi="Times New Roman"/>
          <w:sz w:val="24"/>
          <w:szCs w:val="24"/>
        </w:rPr>
        <w:t xml:space="preserve">Всички документи в офертата се попълват на български език, без зачерквания и поправки. Документ, чийто оригинал е на чужд език, се представя и в официален превод на български език </w:t>
      </w:r>
      <w:r w:rsidRPr="00B3454E">
        <w:rPr>
          <w:rFonts w:ascii="Times New Roman" w:hAnsi="Times New Roman"/>
          <w:sz w:val="24"/>
          <w:szCs w:val="24"/>
          <w:lang w:val="en-US"/>
        </w:rPr>
        <w:t>.</w:t>
      </w:r>
    </w:p>
    <w:p w:rsidR="00B3454E" w:rsidRPr="00B3454E" w:rsidRDefault="00B3454E" w:rsidP="00B3454E">
      <w:pPr>
        <w:spacing w:after="0" w:line="240" w:lineRule="auto"/>
        <w:ind w:firstLine="709"/>
        <w:jc w:val="both"/>
        <w:rPr>
          <w:rFonts w:ascii="Times New Roman" w:hAnsi="Times New Roman"/>
          <w:sz w:val="24"/>
          <w:szCs w:val="24"/>
        </w:rPr>
      </w:pPr>
      <w:r w:rsidRPr="00B3454E">
        <w:rPr>
          <w:rFonts w:ascii="Times New Roman" w:hAnsi="Times New Roman"/>
          <w:sz w:val="24"/>
          <w:szCs w:val="24"/>
        </w:rPr>
        <w:t>За разглеждане, оценяване и класиране ще бъдат приети само оферти, които отговарят на нормативните изисквания, на изискванията, посочени в обявлението за откриване на процедурата и в настоящата документация.</w:t>
      </w:r>
    </w:p>
    <w:p w:rsidR="00B3454E" w:rsidRPr="00B3454E" w:rsidRDefault="00B3454E" w:rsidP="00B3454E">
      <w:pPr>
        <w:spacing w:after="0" w:line="240" w:lineRule="auto"/>
        <w:ind w:firstLine="709"/>
        <w:jc w:val="both"/>
        <w:rPr>
          <w:rFonts w:ascii="Times New Roman" w:hAnsi="Times New Roman"/>
          <w:sz w:val="24"/>
          <w:szCs w:val="24"/>
        </w:rPr>
      </w:pPr>
      <w:r w:rsidRPr="00B3454E">
        <w:rPr>
          <w:rFonts w:ascii="Times New Roman" w:hAnsi="Times New Roman"/>
          <w:sz w:val="24"/>
          <w:szCs w:val="24"/>
        </w:rPr>
        <w:t>Участниците задължително използват приложените форми, съгласно указанията на документацията. Офертата се изготвя по приложените образци. Неправилно и непълно окомплектовани оферти, които не отговарят на обявените условия, не се допускат до класиране.</w:t>
      </w:r>
    </w:p>
    <w:p w:rsidR="00B3454E" w:rsidRPr="00B3454E" w:rsidRDefault="00B3454E" w:rsidP="00B3454E">
      <w:pPr>
        <w:spacing w:after="0" w:line="240" w:lineRule="auto"/>
        <w:ind w:firstLine="709"/>
        <w:jc w:val="both"/>
        <w:rPr>
          <w:rFonts w:ascii="Times New Roman" w:hAnsi="Times New Roman"/>
          <w:sz w:val="24"/>
          <w:szCs w:val="24"/>
        </w:rPr>
      </w:pPr>
      <w:r w:rsidRPr="00B3454E">
        <w:rPr>
          <w:rFonts w:ascii="Times New Roman" w:hAnsi="Times New Roman"/>
          <w:sz w:val="24"/>
          <w:szCs w:val="24"/>
        </w:rPr>
        <w:t>Всеки участник  има право да представи една оферта. Варианти не се приемат.</w:t>
      </w:r>
    </w:p>
    <w:p w:rsidR="00B3454E" w:rsidRPr="00B3454E" w:rsidRDefault="00B3454E" w:rsidP="00197BB5">
      <w:pPr>
        <w:spacing w:after="0" w:line="240" w:lineRule="auto"/>
        <w:ind w:firstLine="709"/>
        <w:jc w:val="both"/>
        <w:rPr>
          <w:rFonts w:ascii="Times New Roman" w:hAnsi="Times New Roman"/>
          <w:sz w:val="24"/>
          <w:szCs w:val="24"/>
        </w:rPr>
      </w:pPr>
      <w:r w:rsidRPr="00B3454E">
        <w:rPr>
          <w:rFonts w:ascii="Times New Roman" w:hAnsi="Times New Roman"/>
          <w:sz w:val="24"/>
          <w:szCs w:val="24"/>
        </w:rPr>
        <w:t>Офертата се подписва от представляващия участника или от надлежно упълномощено лице, като в офертата се прилага пълномощното от представляващия участник. Всички документи и приложения в офертата се заверяват с подпис на участника или упълномощеното лице и печат.</w:t>
      </w:r>
    </w:p>
    <w:p w:rsidR="00A82527" w:rsidRDefault="00A82527" w:rsidP="00A82527">
      <w:pPr>
        <w:spacing w:after="0"/>
        <w:jc w:val="both"/>
        <w:rPr>
          <w:rFonts w:ascii="Times New Roman" w:hAnsi="Times New Roman" w:cs="Times New Roman"/>
          <w:sz w:val="24"/>
          <w:szCs w:val="24"/>
        </w:rPr>
      </w:pPr>
    </w:p>
    <w:p w:rsidR="001C5929" w:rsidRDefault="001C5929" w:rsidP="00A82527">
      <w:pPr>
        <w:spacing w:after="0"/>
        <w:jc w:val="both"/>
        <w:rPr>
          <w:rFonts w:ascii="Times New Roman" w:hAnsi="Times New Roman" w:cs="Times New Roman"/>
          <w:sz w:val="24"/>
          <w:szCs w:val="24"/>
        </w:rPr>
      </w:pPr>
    </w:p>
    <w:p w:rsidR="00A82527" w:rsidRDefault="00A82527" w:rsidP="00A82527">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КРИТЕРИЙ</w:t>
      </w:r>
      <w:r w:rsidRPr="00501C6D">
        <w:rPr>
          <w:rFonts w:ascii="Times New Roman" w:hAnsi="Times New Roman" w:cs="Times New Roman"/>
          <w:b/>
          <w:sz w:val="24"/>
          <w:szCs w:val="24"/>
        </w:rPr>
        <w:t xml:space="preserve"> ЗА ВЪЗЛАГАНЕ НА ПОРЪЧКАТА</w:t>
      </w:r>
    </w:p>
    <w:p w:rsidR="001C5929" w:rsidRPr="001C5929" w:rsidRDefault="000B571F" w:rsidP="001C5929">
      <w:pPr>
        <w:rPr>
          <w:rFonts w:ascii="Times New Roman" w:hAnsi="Times New Roman" w:cs="Times New Roman"/>
          <w:sz w:val="24"/>
          <w:szCs w:val="24"/>
          <w:lang w:eastAsia="bg-BG"/>
        </w:rPr>
      </w:pPr>
      <w:r>
        <w:rPr>
          <w:rFonts w:ascii="Times New Roman" w:hAnsi="Times New Roman" w:cs="Times New Roman"/>
          <w:sz w:val="24"/>
          <w:szCs w:val="24"/>
          <w:lang w:eastAsia="bg-BG"/>
        </w:rPr>
        <w:tab/>
      </w:r>
      <w:r w:rsidR="00A82527" w:rsidRPr="001C5929">
        <w:rPr>
          <w:rFonts w:ascii="Times New Roman" w:hAnsi="Times New Roman" w:cs="Times New Roman"/>
          <w:sz w:val="24"/>
          <w:szCs w:val="24"/>
          <w:lang w:eastAsia="bg-BG"/>
        </w:rPr>
        <w:t>Критерият за възлагане на  обществената поръчка е „най-ниска цена”.</w:t>
      </w:r>
    </w:p>
    <w:p w:rsidR="009E4BE9" w:rsidRPr="009E4BE9" w:rsidRDefault="009E4BE9" w:rsidP="009E4BE9">
      <w:pPr>
        <w:pStyle w:val="BodyText"/>
        <w:ind w:firstLine="708"/>
        <w:rPr>
          <w:sz w:val="24"/>
          <w:szCs w:val="24"/>
        </w:rPr>
      </w:pPr>
      <w:bookmarkStart w:id="4" w:name="_Hlk35346628"/>
      <w:r>
        <w:rPr>
          <w:sz w:val="24"/>
          <w:szCs w:val="24"/>
        </w:rPr>
        <w:lastRenderedPageBreak/>
        <w:t xml:space="preserve">Критерий за възлагане на поръчката е най-ниска предложена </w:t>
      </w:r>
      <w:r w:rsidRPr="009E4BE9">
        <w:rPr>
          <w:b/>
          <w:sz w:val="24"/>
          <w:szCs w:val="24"/>
        </w:rPr>
        <w:t>надбавка за изпълнение на услугата за срока на договора</w:t>
      </w:r>
      <w:r>
        <w:rPr>
          <w:b/>
          <w:sz w:val="24"/>
          <w:szCs w:val="24"/>
        </w:rPr>
        <w:t>,</w:t>
      </w:r>
      <w:r w:rsidRPr="009E4BE9">
        <w:rPr>
          <w:b/>
          <w:sz w:val="24"/>
          <w:szCs w:val="24"/>
        </w:rPr>
        <w:t xml:space="preserve"> </w:t>
      </w:r>
      <w:r w:rsidRPr="009E4BE9">
        <w:rPr>
          <w:b/>
          <w:sz w:val="24"/>
          <w:szCs w:val="24"/>
          <w:lang w:val="ru-RU"/>
        </w:rPr>
        <w:t>в лева</w:t>
      </w:r>
      <w:r w:rsidRPr="009E4BE9">
        <w:rPr>
          <w:b/>
          <w:sz w:val="24"/>
          <w:szCs w:val="24"/>
        </w:rPr>
        <w:t xml:space="preserve"> за мегават час</w:t>
      </w:r>
      <w:r>
        <w:rPr>
          <w:sz w:val="24"/>
          <w:szCs w:val="24"/>
        </w:rPr>
        <w:t>,</w:t>
      </w:r>
      <w:r w:rsidRPr="009E4BE9">
        <w:rPr>
          <w:sz w:val="24"/>
          <w:szCs w:val="24"/>
        </w:rPr>
        <w:t xml:space="preserve"> без ДДС</w:t>
      </w:r>
      <w:r>
        <w:rPr>
          <w:sz w:val="24"/>
          <w:szCs w:val="24"/>
        </w:rPr>
        <w:t>.</w:t>
      </w:r>
      <w:r w:rsidRPr="009E4BE9">
        <w:rPr>
          <w:sz w:val="24"/>
          <w:szCs w:val="24"/>
        </w:rPr>
        <w:t xml:space="preserve"> </w:t>
      </w:r>
      <w:r>
        <w:rPr>
          <w:sz w:val="24"/>
          <w:szCs w:val="24"/>
        </w:rPr>
        <w:t>В</w:t>
      </w:r>
      <w:r w:rsidRPr="009E4BE9">
        <w:rPr>
          <w:sz w:val="24"/>
          <w:szCs w:val="24"/>
        </w:rPr>
        <w:t xml:space="preserve"> надбавката влизат всички разходи на изпълнителя по изготвяне на дневните почасови</w:t>
      </w:r>
      <w:r w:rsidRPr="009E4BE9">
        <w:rPr>
          <w:sz w:val="24"/>
          <w:szCs w:val="24"/>
          <w:lang w:val="en-US"/>
        </w:rPr>
        <w:t xml:space="preserve"> </w:t>
      </w:r>
      <w:r w:rsidRPr="009E4BE9">
        <w:rPr>
          <w:sz w:val="24"/>
          <w:szCs w:val="24"/>
        </w:rPr>
        <w:t xml:space="preserve">товарови графици и покриването на техните небаланси. </w:t>
      </w:r>
    </w:p>
    <w:p w:rsidR="00EF4832" w:rsidRDefault="009E4BE9" w:rsidP="00EF48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8"/>
          <w:szCs w:val="28"/>
        </w:rPr>
        <w:tab/>
      </w:r>
      <w:r w:rsidRPr="009E4BE9">
        <w:rPr>
          <w:rFonts w:ascii="Times New Roman" w:eastAsia="Times New Roman" w:hAnsi="Times New Roman" w:cs="Times New Roman"/>
          <w:sz w:val="24"/>
          <w:szCs w:val="24"/>
        </w:rPr>
        <w:t>Крайната</w:t>
      </w:r>
      <w:r>
        <w:rPr>
          <w:rFonts w:ascii="Times New Roman" w:eastAsia="Times New Roman" w:hAnsi="Times New Roman" w:cs="Times New Roman"/>
          <w:sz w:val="28"/>
          <w:szCs w:val="28"/>
        </w:rPr>
        <w:t xml:space="preserve"> </w:t>
      </w:r>
      <w:r>
        <w:rPr>
          <w:rFonts w:ascii="Times New Roman" w:hAnsi="Times New Roman" w:cs="Times New Roman"/>
          <w:color w:val="000000"/>
          <w:sz w:val="24"/>
          <w:szCs w:val="24"/>
        </w:rPr>
        <w:t>ц</w:t>
      </w:r>
      <w:r w:rsidR="000B571F">
        <w:rPr>
          <w:rFonts w:ascii="Times New Roman" w:hAnsi="Times New Roman" w:cs="Times New Roman"/>
          <w:color w:val="000000"/>
          <w:sz w:val="24"/>
          <w:szCs w:val="24"/>
        </w:rPr>
        <w:t xml:space="preserve">ената на 1 </w:t>
      </w:r>
      <w:r w:rsidR="000B571F">
        <w:rPr>
          <w:rFonts w:ascii="Times New Roman" w:hAnsi="Times New Roman" w:cs="Times New Roman"/>
          <w:color w:val="000000"/>
          <w:sz w:val="24"/>
          <w:szCs w:val="24"/>
          <w:lang w:val="en-US"/>
        </w:rPr>
        <w:t>MWh</w:t>
      </w:r>
      <w:r w:rsidR="000B571F">
        <w:rPr>
          <w:rFonts w:ascii="Times New Roman" w:hAnsi="Times New Roman" w:cs="Times New Roman"/>
          <w:color w:val="000000"/>
          <w:sz w:val="24"/>
          <w:szCs w:val="24"/>
        </w:rPr>
        <w:t xml:space="preserve"> се формира на </w:t>
      </w:r>
      <w:r>
        <w:rPr>
          <w:rFonts w:ascii="Times New Roman" w:hAnsi="Times New Roman" w:cs="Times New Roman"/>
          <w:color w:val="000000"/>
          <w:sz w:val="24"/>
          <w:szCs w:val="24"/>
        </w:rPr>
        <w:t xml:space="preserve"> база </w:t>
      </w:r>
      <w:r w:rsidR="00EF4832" w:rsidRPr="00F247CB">
        <w:rPr>
          <w:rFonts w:ascii="Times New Roman" w:hAnsi="Times New Roman" w:cs="Times New Roman"/>
          <w:color w:val="000000"/>
          <w:sz w:val="24"/>
          <w:szCs w:val="24"/>
        </w:rPr>
        <w:t xml:space="preserve">определената от Българска Независима Енергийна Борса </w:t>
      </w:r>
      <w:r w:rsidR="00EF4832" w:rsidRPr="00F247CB">
        <w:rPr>
          <w:rFonts w:ascii="Times New Roman" w:hAnsi="Times New Roman" w:cs="Times New Roman"/>
          <w:color w:val="000000"/>
          <w:sz w:val="24"/>
          <w:szCs w:val="24"/>
          <w:u w:val="single"/>
        </w:rPr>
        <w:t>средна дневна борсова цена за всеки ден по пазарен сегмент „Ден напред”,</w:t>
      </w:r>
      <w:r w:rsidR="00EF4832" w:rsidRPr="00F247CB">
        <w:rPr>
          <w:rFonts w:ascii="Times New Roman" w:hAnsi="Times New Roman" w:cs="Times New Roman"/>
          <w:color w:val="000000"/>
          <w:sz w:val="24"/>
          <w:szCs w:val="24"/>
        </w:rPr>
        <w:t xml:space="preserve"> без ДДС</w:t>
      </w:r>
      <w:r w:rsidR="00EF4832">
        <w:rPr>
          <w:rFonts w:ascii="Times New Roman" w:hAnsi="Times New Roman" w:cs="Times New Roman"/>
          <w:color w:val="000000"/>
          <w:sz w:val="24"/>
          <w:szCs w:val="24"/>
        </w:rPr>
        <w:t>,</w:t>
      </w:r>
      <w:r w:rsidR="00EF4832" w:rsidRPr="00F247CB">
        <w:rPr>
          <w:rFonts w:ascii="Times New Roman" w:hAnsi="Times New Roman" w:cs="Times New Roman"/>
          <w:color w:val="000000"/>
          <w:sz w:val="24"/>
          <w:szCs w:val="24"/>
        </w:rPr>
        <w:t xml:space="preserve"> </w:t>
      </w:r>
      <w:r w:rsidR="00EF4832" w:rsidRPr="00F247CB">
        <w:rPr>
          <w:rFonts w:ascii="Times New Roman" w:hAnsi="Times New Roman" w:cs="Times New Roman"/>
          <w:b/>
          <w:bCs/>
          <w:color w:val="000000"/>
          <w:sz w:val="24"/>
          <w:szCs w:val="24"/>
          <w:u w:val="single"/>
        </w:rPr>
        <w:t xml:space="preserve">плюс </w:t>
      </w:r>
      <w:r w:rsidR="00EF4832" w:rsidRPr="00F247CB">
        <w:rPr>
          <w:rFonts w:ascii="Times New Roman" w:hAnsi="Times New Roman" w:cs="Times New Roman"/>
          <w:color w:val="000000"/>
          <w:sz w:val="24"/>
          <w:szCs w:val="24"/>
          <w:u w:val="single"/>
        </w:rPr>
        <w:t>предложената от участника надбавка за МWh</w:t>
      </w:r>
      <w:r w:rsidR="00EF4832">
        <w:rPr>
          <w:rFonts w:ascii="Times New Roman" w:hAnsi="Times New Roman" w:cs="Times New Roman"/>
          <w:color w:val="000000"/>
          <w:sz w:val="24"/>
          <w:szCs w:val="24"/>
          <w:u w:val="single"/>
        </w:rPr>
        <w:t xml:space="preserve">, като цената не включва </w:t>
      </w:r>
      <w:bookmarkStart w:id="5" w:name="_Hlk35193552"/>
      <w:r w:rsidR="00EF4832" w:rsidRPr="00F247CB">
        <w:rPr>
          <w:rFonts w:ascii="Times New Roman" w:hAnsi="Times New Roman" w:cs="Times New Roman"/>
          <w:color w:val="000000"/>
          <w:sz w:val="24"/>
          <w:szCs w:val="24"/>
          <w:u w:val="single"/>
        </w:rPr>
        <w:t xml:space="preserve"> </w:t>
      </w:r>
      <w:bookmarkEnd w:id="5"/>
      <w:r w:rsidR="00C75EE4">
        <w:rPr>
          <w:rFonts w:ascii="Times New Roman" w:hAnsi="Times New Roman" w:cs="Times New Roman"/>
          <w:color w:val="000000"/>
          <w:sz w:val="24"/>
          <w:szCs w:val="24"/>
        </w:rPr>
        <w:t>ДДС, акциз, такси за достъп и пренос</w:t>
      </w:r>
      <w:r w:rsidR="00C75EE4" w:rsidRPr="00F247CB">
        <w:rPr>
          <w:rFonts w:ascii="Times New Roman" w:hAnsi="Times New Roman" w:cs="Times New Roman"/>
          <w:color w:val="000000"/>
          <w:sz w:val="24"/>
          <w:szCs w:val="24"/>
        </w:rPr>
        <w:t>, „задължения към обществото“</w:t>
      </w:r>
      <w:r w:rsidR="00C75EE4">
        <w:rPr>
          <w:rFonts w:ascii="Times New Roman" w:hAnsi="Times New Roman" w:cs="Times New Roman"/>
          <w:color w:val="000000"/>
          <w:sz w:val="24"/>
          <w:szCs w:val="24"/>
        </w:rPr>
        <w:t>, мрежови такси и други плащания, определени от ЕСО и/или съответния мрежови оператор и/или регулаторни органи.</w:t>
      </w:r>
      <w:r w:rsidR="00C75EE4" w:rsidRPr="00F247CB">
        <w:rPr>
          <w:rFonts w:ascii="Times New Roman" w:hAnsi="Times New Roman" w:cs="Times New Roman"/>
          <w:color w:val="000000"/>
          <w:sz w:val="24"/>
          <w:szCs w:val="24"/>
        </w:rPr>
        <w:t xml:space="preserve"> </w:t>
      </w:r>
      <w:r w:rsidR="00EF4832" w:rsidRPr="00F247CB">
        <w:rPr>
          <w:rFonts w:ascii="Times New Roman" w:hAnsi="Times New Roman" w:cs="Times New Roman"/>
          <w:color w:val="000000"/>
          <w:sz w:val="24"/>
          <w:szCs w:val="24"/>
        </w:rPr>
        <w:t xml:space="preserve"> </w:t>
      </w:r>
    </w:p>
    <w:bookmarkEnd w:id="4"/>
    <w:p w:rsidR="009A363D" w:rsidRDefault="00C75EE4" w:rsidP="00F247C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247CB" w:rsidRPr="00F247CB">
        <w:rPr>
          <w:rFonts w:ascii="Times New Roman" w:hAnsi="Times New Roman" w:cs="Times New Roman"/>
          <w:color w:val="000000"/>
          <w:sz w:val="24"/>
          <w:szCs w:val="24"/>
        </w:rPr>
        <w:t>Възложителят заплаща действително изразходваната активна електрическа енергия, отчетена по измервателните уреди на съответните измервателни точки</w:t>
      </w:r>
      <w:r>
        <w:rPr>
          <w:rFonts w:ascii="Times New Roman" w:hAnsi="Times New Roman" w:cs="Times New Roman"/>
          <w:color w:val="000000"/>
          <w:sz w:val="24"/>
          <w:szCs w:val="24"/>
        </w:rPr>
        <w:t>.</w:t>
      </w:r>
      <w:r w:rsidR="000D53CD">
        <w:rPr>
          <w:rFonts w:ascii="Times New Roman" w:hAnsi="Times New Roman" w:cs="Times New Roman"/>
          <w:color w:val="000000"/>
          <w:sz w:val="24"/>
          <w:szCs w:val="24"/>
        </w:rPr>
        <w:tab/>
      </w:r>
      <w:r w:rsidR="00F247CB" w:rsidRPr="00F247CB">
        <w:rPr>
          <w:rFonts w:ascii="Times New Roman" w:hAnsi="Times New Roman" w:cs="Times New Roman"/>
          <w:color w:val="000000"/>
          <w:sz w:val="24"/>
          <w:szCs w:val="24"/>
        </w:rPr>
        <w:t>Предложената от участника надбавка не включва нормативно установените разходи за пренос и достъп, „задължения към обществото“ и акциз. Те се заплащат отделно от участника, съгласно посоченото в договора и се включват в месечната фактура на Възложителя.</w:t>
      </w:r>
    </w:p>
    <w:p w:rsidR="009A363D" w:rsidRDefault="009A363D" w:rsidP="00F247C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Възложителят няма да заплаща такса за участие в балансираща група, такси за излишък и недостък. </w:t>
      </w:r>
    </w:p>
    <w:p w:rsidR="00F247CB" w:rsidRPr="009A363D" w:rsidRDefault="009A363D" w:rsidP="009A363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247CB" w:rsidRPr="00F247CB">
        <w:rPr>
          <w:rFonts w:ascii="Times New Roman" w:hAnsi="Times New Roman" w:cs="Times New Roman"/>
          <w:sz w:val="24"/>
          <w:szCs w:val="24"/>
        </w:rPr>
        <w:t>Надбавката следва да бъде представена в български лева</w:t>
      </w:r>
      <w:r>
        <w:rPr>
          <w:rFonts w:ascii="Times New Roman" w:hAnsi="Times New Roman" w:cs="Times New Roman"/>
          <w:sz w:val="24"/>
          <w:szCs w:val="24"/>
        </w:rPr>
        <w:t>,</w:t>
      </w:r>
      <w:r w:rsidR="00F247CB" w:rsidRPr="00F247CB">
        <w:rPr>
          <w:rFonts w:ascii="Times New Roman" w:hAnsi="Times New Roman" w:cs="Times New Roman"/>
          <w:sz w:val="24"/>
          <w:szCs w:val="24"/>
        </w:rPr>
        <w:t xml:space="preserve"> без ДДС</w:t>
      </w:r>
      <w:r>
        <w:rPr>
          <w:rFonts w:ascii="Times New Roman" w:hAnsi="Times New Roman" w:cs="Times New Roman"/>
          <w:sz w:val="24"/>
          <w:szCs w:val="24"/>
        </w:rPr>
        <w:t>,</w:t>
      </w:r>
      <w:r w:rsidR="00F247CB" w:rsidRPr="00F247CB">
        <w:rPr>
          <w:rFonts w:ascii="Times New Roman" w:hAnsi="Times New Roman" w:cs="Times New Roman"/>
          <w:sz w:val="24"/>
          <w:szCs w:val="24"/>
        </w:rPr>
        <w:t xml:space="preserve"> с точност до втория знак след десетичната запетая. </w:t>
      </w:r>
    </w:p>
    <w:p w:rsidR="00F247CB" w:rsidRPr="00F247CB" w:rsidRDefault="009A363D" w:rsidP="000D53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00F247CB" w:rsidRPr="00F247CB">
        <w:rPr>
          <w:rFonts w:ascii="Times New Roman" w:hAnsi="Times New Roman" w:cs="Times New Roman"/>
          <w:b/>
          <w:bCs/>
          <w:sz w:val="24"/>
          <w:szCs w:val="24"/>
        </w:rPr>
        <w:t>Предложената надбавка е крайна и включва</w:t>
      </w:r>
      <w:r w:rsidR="00F247CB" w:rsidRPr="00F247CB">
        <w:rPr>
          <w:rFonts w:ascii="Times New Roman" w:hAnsi="Times New Roman" w:cs="Times New Roman"/>
          <w:sz w:val="24"/>
          <w:szCs w:val="24"/>
        </w:rPr>
        <w:t xml:space="preserve">: </w:t>
      </w:r>
    </w:p>
    <w:p w:rsidR="00F247CB" w:rsidRPr="00F247CB" w:rsidRDefault="009A363D" w:rsidP="000D53CD">
      <w:pPr>
        <w:autoSpaceDE w:val="0"/>
        <w:autoSpaceDN w:val="0"/>
        <w:adjustRightInd w:val="0"/>
        <w:spacing w:after="162"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F247CB" w:rsidRPr="00F247CB">
        <w:rPr>
          <w:rFonts w:ascii="Times New Roman" w:hAnsi="Times New Roman" w:cs="Times New Roman"/>
          <w:sz w:val="24"/>
          <w:szCs w:val="24"/>
        </w:rPr>
        <w:t xml:space="preserve">Разходите (таксите) за регистрация на Възложителя като участник в стандартна балансираща група като непряк член съгласно ПТЕЕ и неговото включване като активен член на пазара на балансираща енергия; </w:t>
      </w:r>
    </w:p>
    <w:p w:rsidR="00F247CB" w:rsidRPr="00F247CB" w:rsidRDefault="009A363D" w:rsidP="000D53CD">
      <w:pPr>
        <w:autoSpaceDE w:val="0"/>
        <w:autoSpaceDN w:val="0"/>
        <w:adjustRightInd w:val="0"/>
        <w:spacing w:after="162"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F247CB" w:rsidRPr="00F247CB">
        <w:rPr>
          <w:rFonts w:ascii="Times New Roman" w:hAnsi="Times New Roman" w:cs="Times New Roman"/>
          <w:sz w:val="24"/>
          <w:szCs w:val="24"/>
        </w:rPr>
        <w:t xml:space="preserve">Всички разходи, свързани с пълната процедура по регистрация и извеждане на обектите на Възложителя на свободния пазар на електроенергия; </w:t>
      </w:r>
    </w:p>
    <w:p w:rsidR="00822D5A" w:rsidRDefault="009A363D" w:rsidP="000D53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F247CB" w:rsidRPr="00F247CB">
        <w:rPr>
          <w:rFonts w:ascii="Times New Roman" w:hAnsi="Times New Roman" w:cs="Times New Roman"/>
          <w:sz w:val="24"/>
          <w:szCs w:val="24"/>
        </w:rPr>
        <w:t>Цена за доставка на нетна активна енергия, без в балансиращата група допълнително да се начисляват суми за излишък и недостиг, нито такса за участие в балансиращата група. В случай на небаланси на електрическата енергия, същите са за сметка на Изпълнителя;</w:t>
      </w:r>
    </w:p>
    <w:p w:rsidR="00822D5A" w:rsidRDefault="00822D5A" w:rsidP="00822D5A">
      <w:pPr>
        <w:autoSpaceDE w:val="0"/>
        <w:autoSpaceDN w:val="0"/>
        <w:adjustRightInd w:val="0"/>
        <w:spacing w:after="0" w:line="240" w:lineRule="auto"/>
        <w:rPr>
          <w:rFonts w:ascii="Times New Roman" w:hAnsi="Times New Roman" w:cs="Times New Roman"/>
          <w:color w:val="000000"/>
          <w:sz w:val="24"/>
          <w:szCs w:val="24"/>
        </w:rPr>
      </w:pPr>
    </w:p>
    <w:p w:rsidR="00822D5A" w:rsidRPr="00822D5A" w:rsidRDefault="00822D5A" w:rsidP="00822D5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822D5A">
        <w:rPr>
          <w:rFonts w:ascii="Times New Roman" w:hAnsi="Times New Roman" w:cs="Times New Roman"/>
          <w:color w:val="000000"/>
          <w:sz w:val="24"/>
          <w:szCs w:val="24"/>
        </w:rPr>
        <w:t xml:space="preserve">В предложената цена не се включват регулаторно определените такси за пренос и достъп през/до електроразпределителните мрежи, за пренос и достъп през/до електро - преносната мрежа, за „задължения към обществото“, други регулируеми от КЕВР цени, акциз по ЗАДС и ДДС. </w:t>
      </w:r>
    </w:p>
    <w:p w:rsidR="00F247CB" w:rsidRPr="00822D5A" w:rsidRDefault="00822D5A" w:rsidP="00822D5A">
      <w:pPr>
        <w:autoSpaceDE w:val="0"/>
        <w:autoSpaceDN w:val="0"/>
        <w:adjustRightInd w:val="0"/>
        <w:spacing w:after="0" w:line="240" w:lineRule="auto"/>
        <w:jc w:val="both"/>
        <w:rPr>
          <w:rFonts w:ascii="Times New Roman" w:hAnsi="Times New Roman" w:cs="Times New Roman"/>
          <w:sz w:val="24"/>
          <w:szCs w:val="24"/>
        </w:rPr>
      </w:pPr>
      <w:r w:rsidRPr="00822D5A">
        <w:rPr>
          <w:rFonts w:ascii="Times New Roman" w:hAnsi="Times New Roman" w:cs="Times New Roman"/>
          <w:color w:val="000000"/>
          <w:sz w:val="24"/>
          <w:szCs w:val="24"/>
        </w:rPr>
        <w:t xml:space="preserve">Разходите за управление на небалансите, за посочените </w:t>
      </w:r>
      <w:r>
        <w:rPr>
          <w:rFonts w:ascii="Times New Roman" w:hAnsi="Times New Roman" w:cs="Times New Roman"/>
          <w:color w:val="000000"/>
          <w:sz w:val="24"/>
          <w:szCs w:val="24"/>
        </w:rPr>
        <w:t>обекти на Възложителя</w:t>
      </w:r>
      <w:r w:rsidRPr="00822D5A">
        <w:rPr>
          <w:rFonts w:ascii="Times New Roman" w:hAnsi="Times New Roman" w:cs="Times New Roman"/>
          <w:color w:val="000000"/>
          <w:sz w:val="24"/>
          <w:szCs w:val="24"/>
        </w:rPr>
        <w:t xml:space="preserve"> Изпълнителят поема за своя собствена сметка и не са предмет на заплащане от Възложителя. </w:t>
      </w:r>
      <w:r w:rsidR="00F247CB" w:rsidRPr="00822D5A">
        <w:rPr>
          <w:rFonts w:ascii="Times New Roman" w:hAnsi="Times New Roman" w:cs="Times New Roman"/>
          <w:sz w:val="24"/>
          <w:szCs w:val="24"/>
        </w:rPr>
        <w:t xml:space="preserve"> </w:t>
      </w:r>
    </w:p>
    <w:p w:rsidR="00F247CB" w:rsidRPr="00822D5A" w:rsidRDefault="00F247CB" w:rsidP="000D53CD">
      <w:pPr>
        <w:overflowPunct w:val="0"/>
        <w:autoSpaceDE w:val="0"/>
        <w:autoSpaceDN w:val="0"/>
        <w:adjustRightInd w:val="0"/>
        <w:spacing w:after="0" w:line="300" w:lineRule="exact"/>
        <w:ind w:firstLine="708"/>
        <w:jc w:val="both"/>
        <w:textAlignment w:val="baseline"/>
        <w:rPr>
          <w:rFonts w:ascii="Times New Roman" w:eastAsia="Times New Roman" w:hAnsi="Times New Roman" w:cs="Times New Roman"/>
          <w:sz w:val="24"/>
          <w:szCs w:val="24"/>
          <w:lang w:eastAsia="bg-BG"/>
        </w:rPr>
      </w:pPr>
    </w:p>
    <w:p w:rsidR="00A82527" w:rsidRDefault="00A82527" w:rsidP="00A82527">
      <w:pPr>
        <w:spacing w:after="0" w:line="240" w:lineRule="auto"/>
        <w:ind w:firstLine="720"/>
        <w:jc w:val="both"/>
        <w:rPr>
          <w:rFonts w:ascii="Times New Roman" w:eastAsia="Times New Roman" w:hAnsi="Times New Roman" w:cs="Times New Roman"/>
          <w:b/>
          <w:sz w:val="24"/>
          <w:szCs w:val="24"/>
          <w:lang w:eastAsia="en-GB"/>
        </w:rPr>
      </w:pPr>
    </w:p>
    <w:p w:rsidR="00A82527" w:rsidRPr="00E84C52" w:rsidRDefault="00A82527" w:rsidP="00A82527">
      <w:pPr>
        <w:spacing w:after="0" w:line="240" w:lineRule="auto"/>
        <w:ind w:firstLine="720"/>
        <w:jc w:val="both"/>
        <w:rPr>
          <w:rFonts w:ascii="Times New Roman" w:eastAsia="Times New Roman" w:hAnsi="Times New Roman" w:cs="Times New Roman"/>
          <w:b/>
          <w:sz w:val="24"/>
          <w:szCs w:val="24"/>
          <w:lang w:eastAsia="en-GB"/>
        </w:rPr>
      </w:pPr>
      <w:r w:rsidRPr="00E84C52">
        <w:rPr>
          <w:rFonts w:ascii="Times New Roman" w:eastAsia="Times New Roman" w:hAnsi="Times New Roman" w:cs="Times New Roman"/>
          <w:b/>
          <w:sz w:val="24"/>
          <w:szCs w:val="24"/>
          <w:lang w:eastAsia="en-GB"/>
        </w:rPr>
        <w:t>РАЗГЛЕЖДАНЕ, ОЦЕНКА И КЛАСИРАНЕ НА ОФЕРТИТЕ</w:t>
      </w:r>
      <w:r>
        <w:rPr>
          <w:rFonts w:ascii="Times New Roman" w:eastAsia="Times New Roman" w:hAnsi="Times New Roman" w:cs="Times New Roman"/>
          <w:b/>
          <w:sz w:val="24"/>
          <w:szCs w:val="24"/>
          <w:lang w:eastAsia="en-GB"/>
        </w:rPr>
        <w:t>.</w:t>
      </w:r>
    </w:p>
    <w:p w:rsidR="00FF77BF" w:rsidRPr="00E84C52" w:rsidRDefault="00FF77BF" w:rsidP="00FF77BF">
      <w:pPr>
        <w:spacing w:after="0" w:line="240" w:lineRule="auto"/>
        <w:ind w:firstLine="720"/>
        <w:jc w:val="both"/>
        <w:rPr>
          <w:rFonts w:ascii="Times New Roman" w:eastAsia="Times New Roman" w:hAnsi="Times New Roman" w:cs="Times New Roman"/>
          <w:sz w:val="24"/>
          <w:szCs w:val="24"/>
          <w:lang w:eastAsia="en-GB"/>
        </w:rPr>
      </w:pPr>
      <w:r w:rsidRPr="00E84C52">
        <w:rPr>
          <w:rFonts w:ascii="Times New Roman" w:eastAsia="Times New Roman" w:hAnsi="Times New Roman" w:cs="Times New Roman"/>
          <w:sz w:val="24"/>
          <w:szCs w:val="24"/>
          <w:lang w:eastAsia="en-GB"/>
        </w:rPr>
        <w:t xml:space="preserve">Възложителят провежда откритата процедура, когато има получена поне една оферта до крайния срок за представянето им, определен в обявлението. </w:t>
      </w:r>
    </w:p>
    <w:p w:rsidR="00FF77BF" w:rsidRPr="00E84C52" w:rsidRDefault="00FF77BF" w:rsidP="00FF77BF">
      <w:pPr>
        <w:spacing w:after="0" w:line="240" w:lineRule="auto"/>
        <w:ind w:firstLine="720"/>
        <w:jc w:val="both"/>
        <w:rPr>
          <w:rFonts w:ascii="Times New Roman" w:eastAsia="Times New Roman" w:hAnsi="Times New Roman" w:cs="Times New Roman"/>
          <w:sz w:val="24"/>
          <w:szCs w:val="24"/>
          <w:lang w:eastAsia="en-GB"/>
        </w:rPr>
      </w:pPr>
      <w:r w:rsidRPr="00E84C52">
        <w:rPr>
          <w:rFonts w:ascii="Times New Roman" w:eastAsia="Times New Roman" w:hAnsi="Times New Roman" w:cs="Times New Roman"/>
          <w:sz w:val="24"/>
          <w:szCs w:val="24"/>
          <w:lang w:eastAsia="en-GB"/>
        </w:rPr>
        <w:t>Възложителят назначава комисия за провеждането на процедурата в съотве</w:t>
      </w:r>
      <w:r>
        <w:rPr>
          <w:rFonts w:ascii="Times New Roman" w:eastAsia="Times New Roman" w:hAnsi="Times New Roman" w:cs="Times New Roman"/>
          <w:sz w:val="24"/>
          <w:szCs w:val="24"/>
          <w:lang w:eastAsia="en-GB"/>
        </w:rPr>
        <w:t xml:space="preserve">тствие с изискванията на чл. 103 </w:t>
      </w:r>
      <w:r w:rsidRPr="00E84C52">
        <w:rPr>
          <w:rFonts w:ascii="Times New Roman" w:eastAsia="Times New Roman" w:hAnsi="Times New Roman" w:cs="Times New Roman"/>
          <w:sz w:val="24"/>
          <w:szCs w:val="24"/>
          <w:lang w:eastAsia="en-GB"/>
        </w:rPr>
        <w:t xml:space="preserve">от ЗОП </w:t>
      </w:r>
      <w:r>
        <w:rPr>
          <w:rFonts w:ascii="Times New Roman" w:eastAsia="Times New Roman" w:hAnsi="Times New Roman" w:cs="Times New Roman"/>
          <w:sz w:val="24"/>
          <w:szCs w:val="24"/>
          <w:lang w:eastAsia="en-GB"/>
        </w:rPr>
        <w:t xml:space="preserve">във връзка с чл. 53 и следващите от  ППЗОП </w:t>
      </w:r>
      <w:r w:rsidRPr="00E84C52">
        <w:rPr>
          <w:rFonts w:ascii="Times New Roman" w:eastAsia="Times New Roman" w:hAnsi="Times New Roman" w:cs="Times New Roman"/>
          <w:sz w:val="24"/>
          <w:szCs w:val="24"/>
          <w:lang w:eastAsia="en-GB"/>
        </w:rPr>
        <w:t>за разглеждане и оценяване на офертите.</w:t>
      </w:r>
    </w:p>
    <w:p w:rsidR="00FF77BF" w:rsidRPr="00E84C52" w:rsidRDefault="00FF77BF" w:rsidP="00FF77BF">
      <w:pPr>
        <w:spacing w:after="0" w:line="240" w:lineRule="auto"/>
        <w:ind w:firstLine="720"/>
        <w:jc w:val="both"/>
        <w:rPr>
          <w:rFonts w:ascii="Times New Roman" w:eastAsia="Times New Roman" w:hAnsi="Times New Roman" w:cs="Times New Roman"/>
          <w:sz w:val="24"/>
          <w:szCs w:val="24"/>
          <w:lang w:eastAsia="en-GB"/>
        </w:rPr>
      </w:pPr>
      <w:r w:rsidRPr="00E84C52">
        <w:rPr>
          <w:rFonts w:ascii="Times New Roman" w:eastAsia="Times New Roman" w:hAnsi="Times New Roman" w:cs="Times New Roman"/>
          <w:sz w:val="24"/>
          <w:szCs w:val="24"/>
          <w:lang w:eastAsia="en-GB"/>
        </w:rPr>
        <w:t xml:space="preserve">Работата на комисията за разглеждане, оценяване и класиране на офертите започва </w:t>
      </w:r>
      <w:r w:rsidRPr="00F2667E">
        <w:rPr>
          <w:rFonts w:ascii="Times New Roman" w:eastAsia="Times New Roman" w:hAnsi="Times New Roman" w:cs="Times New Roman"/>
          <w:b/>
          <w:color w:val="000000" w:themeColor="text1"/>
          <w:sz w:val="24"/>
          <w:szCs w:val="24"/>
          <w:lang w:eastAsia="en-GB"/>
        </w:rPr>
        <w:t xml:space="preserve">в </w:t>
      </w:r>
      <w:r w:rsidR="006055CB" w:rsidRPr="00F2667E">
        <w:rPr>
          <w:rFonts w:ascii="Times New Roman" w:eastAsia="Times New Roman" w:hAnsi="Times New Roman" w:cs="Times New Roman"/>
          <w:b/>
          <w:color w:val="000000" w:themeColor="text1"/>
          <w:sz w:val="24"/>
          <w:szCs w:val="24"/>
          <w:lang w:eastAsia="en-GB"/>
        </w:rPr>
        <w:t>14</w:t>
      </w:r>
      <w:r w:rsidRPr="00F2667E">
        <w:rPr>
          <w:rFonts w:ascii="Times New Roman" w:eastAsia="Times New Roman" w:hAnsi="Times New Roman" w:cs="Times New Roman"/>
          <w:b/>
          <w:color w:val="000000" w:themeColor="text1"/>
          <w:sz w:val="24"/>
          <w:szCs w:val="24"/>
          <w:lang w:eastAsia="en-GB"/>
        </w:rPr>
        <w:t xml:space="preserve"> часа на 03. 06. </w:t>
      </w:r>
      <w:r w:rsidRPr="00F2667E">
        <w:rPr>
          <w:rFonts w:ascii="Times New Roman" w:eastAsia="Times New Roman" w:hAnsi="Times New Roman" w:cs="Times New Roman"/>
          <w:b/>
          <w:color w:val="000000" w:themeColor="text1"/>
          <w:sz w:val="24"/>
          <w:szCs w:val="24"/>
          <w:lang w:val="en-US" w:eastAsia="en-GB"/>
        </w:rPr>
        <w:t>20</w:t>
      </w:r>
      <w:r w:rsidRPr="00F2667E">
        <w:rPr>
          <w:rFonts w:ascii="Times New Roman" w:eastAsia="Times New Roman" w:hAnsi="Times New Roman" w:cs="Times New Roman"/>
          <w:b/>
          <w:color w:val="000000" w:themeColor="text1"/>
          <w:sz w:val="24"/>
          <w:szCs w:val="24"/>
          <w:lang w:eastAsia="en-GB"/>
        </w:rPr>
        <w:t>20 година</w:t>
      </w:r>
      <w:r w:rsidRPr="00F2667E">
        <w:rPr>
          <w:rFonts w:ascii="Times New Roman" w:eastAsia="Times New Roman" w:hAnsi="Times New Roman" w:cs="Times New Roman"/>
          <w:color w:val="000000" w:themeColor="text1"/>
          <w:sz w:val="24"/>
          <w:szCs w:val="24"/>
          <w:lang w:eastAsia="en-GB"/>
        </w:rPr>
        <w:t xml:space="preserve">, </w:t>
      </w:r>
      <w:r w:rsidRPr="0071238B">
        <w:rPr>
          <w:rFonts w:ascii="Times New Roman" w:eastAsia="Times New Roman" w:hAnsi="Times New Roman" w:cs="Times New Roman"/>
          <w:sz w:val="24"/>
          <w:szCs w:val="24"/>
          <w:lang w:eastAsia="en-GB"/>
        </w:rPr>
        <w:t>в</w:t>
      </w:r>
      <w:r w:rsidRPr="00E84C52">
        <w:rPr>
          <w:rFonts w:ascii="Times New Roman" w:eastAsia="Times New Roman" w:hAnsi="Times New Roman" w:cs="Times New Roman"/>
          <w:sz w:val="24"/>
          <w:szCs w:val="24"/>
          <w:lang w:eastAsia="en-GB"/>
        </w:rPr>
        <w:t xml:space="preserve"> заседателната зала на ректората на ЮЗУ </w:t>
      </w:r>
      <w:r w:rsidRPr="00E84C52">
        <w:rPr>
          <w:rFonts w:ascii="Times New Roman" w:eastAsia="Times New Roman" w:hAnsi="Times New Roman" w:cs="Times New Roman"/>
          <w:sz w:val="24"/>
          <w:szCs w:val="24"/>
          <w:lang w:eastAsia="en-GB"/>
        </w:rPr>
        <w:lastRenderedPageBreak/>
        <w:t>“Неофит Рилски”, гр. Благоевград, ул. Иван Михайлов –</w:t>
      </w:r>
      <w:r>
        <w:rPr>
          <w:rFonts w:ascii="Times New Roman" w:eastAsia="Times New Roman" w:hAnsi="Times New Roman" w:cs="Times New Roman"/>
          <w:sz w:val="24"/>
          <w:szCs w:val="24"/>
          <w:lang w:eastAsia="en-GB"/>
        </w:rPr>
        <w:t xml:space="preserve"> 66, след получаване </w:t>
      </w:r>
      <w:r w:rsidRPr="00E84C52">
        <w:rPr>
          <w:rFonts w:ascii="Times New Roman" w:eastAsia="Times New Roman" w:hAnsi="Times New Roman" w:cs="Times New Roman"/>
          <w:sz w:val="24"/>
          <w:szCs w:val="24"/>
          <w:lang w:eastAsia="en-GB"/>
        </w:rPr>
        <w:t>представените оферти</w:t>
      </w:r>
      <w:r>
        <w:rPr>
          <w:rFonts w:ascii="Times New Roman" w:eastAsia="Times New Roman" w:hAnsi="Times New Roman" w:cs="Times New Roman"/>
          <w:sz w:val="24"/>
          <w:szCs w:val="24"/>
          <w:lang w:eastAsia="en-GB"/>
        </w:rPr>
        <w:t xml:space="preserve"> за участие и протокол по чл. 48, ал. 6 от ППЗОП</w:t>
      </w:r>
      <w:r w:rsidRPr="00E84C52">
        <w:rPr>
          <w:rFonts w:ascii="Times New Roman" w:eastAsia="Times New Roman" w:hAnsi="Times New Roman" w:cs="Times New Roman"/>
          <w:sz w:val="24"/>
          <w:szCs w:val="24"/>
          <w:lang w:eastAsia="en-GB"/>
        </w:rPr>
        <w:t>.</w:t>
      </w:r>
    </w:p>
    <w:p w:rsidR="00FF77BF" w:rsidRPr="00E84C52" w:rsidRDefault="00FF77BF" w:rsidP="00FF77BF">
      <w:pPr>
        <w:spacing w:after="0" w:line="240" w:lineRule="auto"/>
        <w:ind w:firstLine="709"/>
        <w:jc w:val="both"/>
        <w:rPr>
          <w:rFonts w:ascii="Times New Roman" w:eastAsia="Times New Roman" w:hAnsi="Times New Roman" w:cs="Times New Roman"/>
          <w:sz w:val="24"/>
          <w:szCs w:val="24"/>
          <w:lang w:eastAsia="en-GB"/>
        </w:rPr>
      </w:pPr>
      <w:r w:rsidRPr="00E84C52">
        <w:rPr>
          <w:rFonts w:ascii="Times New Roman" w:eastAsia="Times New Roman" w:hAnsi="Times New Roman" w:cs="Times New Roman"/>
          <w:sz w:val="24"/>
          <w:szCs w:val="24"/>
          <w:lang w:eastAsia="en-GB"/>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w:t>
      </w:r>
      <w:r>
        <w:rPr>
          <w:rFonts w:ascii="Times New Roman" w:eastAsia="Times New Roman" w:hAnsi="Times New Roman" w:cs="Times New Roman"/>
          <w:sz w:val="24"/>
          <w:szCs w:val="24"/>
          <w:lang w:eastAsia="en-GB"/>
        </w:rPr>
        <w:t>едствата за масово осведомяване, съгласно чл. 54, ал. 1 от ППЗОП.</w:t>
      </w:r>
    </w:p>
    <w:p w:rsidR="00FF77BF" w:rsidRDefault="00FF77BF" w:rsidP="00FF77BF">
      <w:pPr>
        <w:spacing w:after="0" w:line="240" w:lineRule="auto"/>
        <w:ind w:firstLine="709"/>
        <w:jc w:val="both"/>
        <w:rPr>
          <w:rFonts w:ascii="Times New Roman" w:eastAsia="Times New Roman" w:hAnsi="Times New Roman" w:cs="Times New Roman"/>
          <w:sz w:val="24"/>
          <w:szCs w:val="24"/>
          <w:lang w:eastAsia="en-GB"/>
        </w:rPr>
      </w:pPr>
      <w:r w:rsidRPr="00E84C52">
        <w:rPr>
          <w:rFonts w:ascii="Times New Roman" w:eastAsia="Times New Roman" w:hAnsi="Times New Roman" w:cs="Times New Roman"/>
          <w:sz w:val="24"/>
          <w:szCs w:val="24"/>
          <w:lang w:eastAsia="en-GB"/>
        </w:rPr>
        <w:t xml:space="preserve">Комисията отваря офертите по реда на тяхното постъпване и </w:t>
      </w:r>
      <w:r>
        <w:rPr>
          <w:rFonts w:ascii="Times New Roman" w:eastAsia="Times New Roman" w:hAnsi="Times New Roman" w:cs="Times New Roman"/>
          <w:sz w:val="24"/>
          <w:szCs w:val="24"/>
          <w:lang w:eastAsia="en-GB"/>
        </w:rPr>
        <w:t>запечатаните непрозрачни опаковки и оповестява тяхното съдържание и проверява за наличието на плика с надпис „Предлагани ценови параметри“.</w:t>
      </w:r>
    </w:p>
    <w:p w:rsidR="00FF77BF" w:rsidRPr="00E84C52" w:rsidRDefault="00FF77BF" w:rsidP="00FF77BF">
      <w:pPr>
        <w:spacing w:after="0" w:line="240" w:lineRule="auto"/>
        <w:ind w:firstLine="709"/>
        <w:jc w:val="both"/>
        <w:rPr>
          <w:rFonts w:ascii="Times New Roman" w:eastAsia="Times New Roman" w:hAnsi="Times New Roman" w:cs="Times New Roman"/>
          <w:sz w:val="24"/>
          <w:szCs w:val="24"/>
          <w:lang w:eastAsia="en-GB"/>
        </w:rPr>
      </w:pPr>
      <w:r w:rsidRPr="00E84C52">
        <w:rPr>
          <w:rFonts w:ascii="Times New Roman" w:eastAsia="Times New Roman" w:hAnsi="Times New Roman" w:cs="Times New Roman"/>
          <w:sz w:val="24"/>
          <w:szCs w:val="24"/>
          <w:lang w:eastAsia="en-GB"/>
        </w:rPr>
        <w:t>Най-малко трима от членовете на комисията подписват</w:t>
      </w:r>
      <w:r>
        <w:rPr>
          <w:rFonts w:ascii="Times New Roman" w:eastAsia="Times New Roman" w:hAnsi="Times New Roman" w:cs="Times New Roman"/>
          <w:sz w:val="24"/>
          <w:szCs w:val="24"/>
          <w:lang w:eastAsia="en-GB"/>
        </w:rPr>
        <w:t xml:space="preserve"> техническото предложение и </w:t>
      </w:r>
      <w:r w:rsidRPr="00E84C52">
        <w:rPr>
          <w:rFonts w:ascii="Times New Roman" w:eastAsia="Times New Roman" w:hAnsi="Times New Roman" w:cs="Times New Roman"/>
          <w:sz w:val="24"/>
          <w:szCs w:val="24"/>
          <w:lang w:eastAsia="en-GB"/>
        </w:rPr>
        <w:t xml:space="preserve">плик </w:t>
      </w:r>
      <w:r w:rsidRPr="00746D80">
        <w:rPr>
          <w:rFonts w:ascii="Times New Roman" w:eastAsia="Times New Roman" w:hAnsi="Times New Roman" w:cs="Times New Roman"/>
          <w:sz w:val="24"/>
          <w:szCs w:val="24"/>
          <w:lang w:eastAsia="en-GB"/>
        </w:rPr>
        <w:t>„Предлагани ценови параметри“.</w:t>
      </w:r>
      <w:r w:rsidRPr="00E84C52">
        <w:rPr>
          <w:rFonts w:ascii="Times New Roman" w:eastAsia="Times New Roman" w:hAnsi="Times New Roman" w:cs="Times New Roman"/>
          <w:sz w:val="24"/>
          <w:szCs w:val="24"/>
          <w:lang w:eastAsia="en-GB"/>
        </w:rPr>
        <w:t xml:space="preserve"> Комисията предлага по един представител от присъстващите участници да подпише </w:t>
      </w:r>
      <w:r w:rsidRPr="00746D80">
        <w:rPr>
          <w:rFonts w:ascii="Times New Roman" w:eastAsia="Times New Roman" w:hAnsi="Times New Roman" w:cs="Times New Roman"/>
          <w:sz w:val="24"/>
          <w:szCs w:val="24"/>
          <w:lang w:eastAsia="en-GB"/>
        </w:rPr>
        <w:t>техническото предложение и плик „Предлагани ценови параметри“</w:t>
      </w:r>
      <w:r>
        <w:rPr>
          <w:rFonts w:ascii="Times New Roman" w:eastAsia="Times New Roman" w:hAnsi="Times New Roman" w:cs="Times New Roman"/>
          <w:sz w:val="24"/>
          <w:szCs w:val="24"/>
          <w:lang w:eastAsia="en-GB"/>
        </w:rPr>
        <w:t xml:space="preserve"> </w:t>
      </w:r>
      <w:r w:rsidRPr="00E84C52">
        <w:rPr>
          <w:rFonts w:ascii="Times New Roman" w:eastAsia="Times New Roman" w:hAnsi="Times New Roman" w:cs="Times New Roman"/>
          <w:sz w:val="24"/>
          <w:szCs w:val="24"/>
          <w:lang w:eastAsia="en-GB"/>
        </w:rPr>
        <w:t>на останалите участници.</w:t>
      </w:r>
    </w:p>
    <w:p w:rsidR="00FF77BF" w:rsidRPr="00E84C52" w:rsidRDefault="00FF77BF" w:rsidP="00FF77BF">
      <w:pPr>
        <w:spacing w:after="0" w:line="240" w:lineRule="auto"/>
        <w:ind w:firstLine="709"/>
        <w:jc w:val="both"/>
        <w:rPr>
          <w:rFonts w:ascii="Times New Roman" w:eastAsia="Times New Roman" w:hAnsi="Times New Roman" w:cs="Times New Roman"/>
          <w:sz w:val="24"/>
          <w:szCs w:val="24"/>
          <w:lang w:eastAsia="en-GB"/>
        </w:rPr>
      </w:pPr>
      <w:r w:rsidRPr="00E84C52">
        <w:rPr>
          <w:rFonts w:ascii="Times New Roman" w:eastAsia="Times New Roman" w:hAnsi="Times New Roman" w:cs="Times New Roman"/>
          <w:sz w:val="24"/>
          <w:szCs w:val="24"/>
          <w:lang w:eastAsia="en-GB"/>
        </w:rPr>
        <w:t>С това приключва публичната част от заседанието.</w:t>
      </w:r>
    </w:p>
    <w:p w:rsidR="00FF77BF" w:rsidRPr="00AC04B5" w:rsidRDefault="00FF77BF" w:rsidP="00FF77BF">
      <w:pPr>
        <w:spacing w:after="0" w:line="240" w:lineRule="auto"/>
        <w:ind w:firstLine="709"/>
        <w:jc w:val="both"/>
        <w:rPr>
          <w:rFonts w:ascii="Times New Roman" w:eastAsia="Times New Roman" w:hAnsi="Times New Roman" w:cs="Times New Roman"/>
          <w:sz w:val="24"/>
          <w:szCs w:val="24"/>
          <w:lang w:eastAsia="en-GB"/>
        </w:rPr>
      </w:pPr>
      <w:r w:rsidRPr="00E84C52">
        <w:rPr>
          <w:rFonts w:ascii="Times New Roman" w:eastAsia="Calibri" w:hAnsi="Times New Roman" w:cs="Times New Roman"/>
          <w:sz w:val="24"/>
          <w:szCs w:val="24"/>
        </w:rPr>
        <w:t>Когато установи липса</w:t>
      </w:r>
      <w:r>
        <w:rPr>
          <w:rFonts w:ascii="Times New Roman" w:eastAsia="Calibri" w:hAnsi="Times New Roman" w:cs="Times New Roman"/>
          <w:sz w:val="24"/>
          <w:szCs w:val="24"/>
        </w:rPr>
        <w:t>, непълноти или несъответствие</w:t>
      </w:r>
      <w:r w:rsidRPr="00E84C52">
        <w:rPr>
          <w:rFonts w:ascii="Times New Roman" w:eastAsia="Calibri" w:hAnsi="Times New Roman" w:cs="Times New Roman"/>
          <w:sz w:val="24"/>
          <w:szCs w:val="24"/>
        </w:rPr>
        <w:t xml:space="preserve"> на </w:t>
      </w:r>
      <w:r>
        <w:rPr>
          <w:rFonts w:ascii="Times New Roman" w:eastAsia="Calibri" w:hAnsi="Times New Roman" w:cs="Times New Roman"/>
          <w:sz w:val="24"/>
          <w:szCs w:val="24"/>
        </w:rPr>
        <w:t xml:space="preserve">информацията, включително нередовности или фактически грешки, или несъответствие с изискванията към личното състояние или критериите за подбор, комисията го посочва в протокол и </w:t>
      </w:r>
      <w:r w:rsidRPr="00E84C52">
        <w:rPr>
          <w:rFonts w:ascii="Times New Roman" w:eastAsia="Calibri" w:hAnsi="Times New Roman" w:cs="Times New Roman"/>
          <w:sz w:val="24"/>
          <w:szCs w:val="24"/>
        </w:rPr>
        <w:t>изпраща</w:t>
      </w:r>
      <w:r w:rsidRPr="00E84C52">
        <w:rPr>
          <w:rFonts w:ascii="Times New Roman" w:eastAsia="Times New Roman" w:hAnsi="Times New Roman" w:cs="Times New Roman"/>
          <w:sz w:val="24"/>
          <w:szCs w:val="24"/>
          <w:lang w:eastAsia="en-GB"/>
        </w:rPr>
        <w:t xml:space="preserve"> протокола с констатациите </w:t>
      </w:r>
      <w:r>
        <w:rPr>
          <w:rFonts w:ascii="Times New Roman" w:eastAsia="Times New Roman" w:hAnsi="Times New Roman" w:cs="Times New Roman"/>
          <w:sz w:val="24"/>
          <w:szCs w:val="24"/>
          <w:lang w:eastAsia="en-GB"/>
        </w:rPr>
        <w:t>на всички участници в деня на публикуването му в профила на купувача.</w:t>
      </w:r>
      <w:r w:rsidRPr="00E84C5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В срок от </w:t>
      </w:r>
      <w:r w:rsidRPr="00E84C52">
        <w:rPr>
          <w:rFonts w:ascii="Times New Roman" w:eastAsia="Times New Roman" w:hAnsi="Times New Roman" w:cs="Times New Roman"/>
          <w:sz w:val="24"/>
          <w:szCs w:val="24"/>
          <w:lang w:eastAsia="en-GB"/>
        </w:rPr>
        <w:t>5 работни дни, считано от датата на получаване на протокола</w:t>
      </w:r>
      <w:r>
        <w:rPr>
          <w:rFonts w:ascii="Times New Roman" w:eastAsia="Times New Roman" w:hAnsi="Times New Roman" w:cs="Times New Roman"/>
          <w:sz w:val="24"/>
          <w:szCs w:val="24"/>
          <w:lang w:eastAsia="en-GB"/>
        </w:rPr>
        <w:t>, участниците, по отношение на които е констатирано несъответствие  или липса на информация могат да представят на комисията нов ЕЕДОП и/или друг документ, които съдържа променена информация и/или допълнена информация. Допълнителната представена информация може да обхваща факти и  обстоятелства, които са настъпили</w:t>
      </w:r>
      <w:r w:rsidRPr="00E84C5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след крайния срок за получаване на офертите. Тези правила се прилагат и относно подизпълнители и трети лица, посочени от участника.</w:t>
      </w:r>
      <w:r>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eastAsia="en-GB"/>
        </w:rPr>
        <w:t>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няма да доведе до промяна на техническото предложение.</w:t>
      </w:r>
    </w:p>
    <w:p w:rsidR="00FF77BF" w:rsidRDefault="00FF77BF" w:rsidP="00FF77BF">
      <w:pPr>
        <w:spacing w:after="0" w:line="240" w:lineRule="auto"/>
        <w:ind w:firstLine="709"/>
        <w:jc w:val="both"/>
        <w:rPr>
          <w:rFonts w:ascii="Times New Roman" w:eastAsia="Times New Roman" w:hAnsi="Times New Roman" w:cs="Times New Roman"/>
          <w:sz w:val="24"/>
          <w:szCs w:val="24"/>
          <w:lang w:eastAsia="en-GB"/>
        </w:rPr>
      </w:pPr>
      <w:r w:rsidRPr="00AC04B5">
        <w:rPr>
          <w:rFonts w:ascii="Times New Roman" w:eastAsia="Times New Roman" w:hAnsi="Times New Roman" w:cs="Times New Roman"/>
          <w:sz w:val="24"/>
          <w:szCs w:val="24"/>
          <w:lang w:eastAsia="en-GB"/>
        </w:rPr>
        <w:t>Комисията не р</w:t>
      </w:r>
      <w:r>
        <w:rPr>
          <w:rFonts w:ascii="Times New Roman" w:eastAsia="Times New Roman" w:hAnsi="Times New Roman" w:cs="Times New Roman"/>
          <w:sz w:val="24"/>
          <w:szCs w:val="24"/>
          <w:lang w:eastAsia="en-GB"/>
        </w:rPr>
        <w:t xml:space="preserve">азглежда  техническото предложение </w:t>
      </w:r>
      <w:r w:rsidRPr="00AC04B5">
        <w:rPr>
          <w:rFonts w:ascii="Times New Roman" w:eastAsia="Times New Roman" w:hAnsi="Times New Roman" w:cs="Times New Roman"/>
          <w:sz w:val="24"/>
          <w:szCs w:val="24"/>
          <w:lang w:eastAsia="en-GB"/>
        </w:rPr>
        <w:t xml:space="preserve">на участниците, </w:t>
      </w:r>
      <w:r>
        <w:rPr>
          <w:rFonts w:ascii="Times New Roman" w:eastAsia="Times New Roman" w:hAnsi="Times New Roman" w:cs="Times New Roman"/>
          <w:sz w:val="24"/>
          <w:szCs w:val="24"/>
          <w:lang w:eastAsia="en-GB"/>
        </w:rPr>
        <w:t>за които е установено, че не отговарят на изискванията за лично състояние и на критериите за подбор.</w:t>
      </w:r>
    </w:p>
    <w:p w:rsidR="00FF77BF" w:rsidRDefault="00FF77BF" w:rsidP="00FF77BF">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en-GB"/>
        </w:rPr>
        <w:t>Комисията може на всеки етап от процедурата при необходимост разяснения за</w:t>
      </w:r>
      <w:r w:rsidRPr="00AC04B5">
        <w:rPr>
          <w:rFonts w:ascii="Times New Roman" w:eastAsia="Times New Roman" w:hAnsi="Times New Roman" w:cs="Times New Roman"/>
          <w:sz w:val="24"/>
          <w:szCs w:val="24"/>
          <w:lang w:eastAsia="en-GB"/>
        </w:rPr>
        <w:t xml:space="preserve"> данни,  </w:t>
      </w:r>
      <w:r>
        <w:rPr>
          <w:rFonts w:ascii="Times New Roman" w:eastAsia="Times New Roman" w:hAnsi="Times New Roman" w:cs="Times New Roman"/>
          <w:sz w:val="24"/>
          <w:szCs w:val="24"/>
          <w:lang w:eastAsia="en-GB"/>
        </w:rPr>
        <w:t xml:space="preserve">заявени от участниците, и/или да проверява заявени данни, </w:t>
      </w:r>
      <w:r w:rsidRPr="00AC04B5">
        <w:rPr>
          <w:rFonts w:ascii="Times New Roman" w:eastAsia="Times New Roman" w:hAnsi="Times New Roman" w:cs="Times New Roman"/>
          <w:sz w:val="24"/>
          <w:szCs w:val="24"/>
          <w:lang w:eastAsia="bg-BG"/>
        </w:rPr>
        <w:t>включително чрез изискване на инф</w:t>
      </w:r>
      <w:r>
        <w:rPr>
          <w:rFonts w:ascii="Times New Roman" w:eastAsia="Times New Roman" w:hAnsi="Times New Roman" w:cs="Times New Roman"/>
          <w:sz w:val="24"/>
          <w:szCs w:val="24"/>
          <w:lang w:eastAsia="bg-BG"/>
        </w:rPr>
        <w:t>ормация от други органи и лица.</w:t>
      </w:r>
    </w:p>
    <w:p w:rsidR="00FF77BF" w:rsidRPr="00036B03" w:rsidRDefault="00FF77BF" w:rsidP="00FF77BF">
      <w:pPr>
        <w:spacing w:after="0" w:line="240" w:lineRule="auto"/>
        <w:ind w:firstLine="640"/>
        <w:jc w:val="both"/>
        <w:rPr>
          <w:rFonts w:ascii="Times New Roman" w:eastAsia="Times New Roman" w:hAnsi="Times New Roman" w:cs="Times New Roman"/>
          <w:sz w:val="24"/>
          <w:szCs w:val="24"/>
          <w:lang w:eastAsia="en-GB"/>
        </w:rPr>
      </w:pPr>
      <w:r w:rsidRPr="00036B03">
        <w:rPr>
          <w:rFonts w:ascii="Times New Roman" w:eastAsia="Times New Roman" w:hAnsi="Times New Roman" w:cs="Times New Roman"/>
          <w:sz w:val="24"/>
          <w:szCs w:val="24"/>
          <w:lang w:eastAsia="en-GB"/>
        </w:rPr>
        <w:t>Ценовото предложение на участник, чиято оферта не отговаря на изискванията на възложителя, не се отваря.</w:t>
      </w:r>
    </w:p>
    <w:p w:rsidR="00FF77BF" w:rsidRDefault="00FF77BF" w:rsidP="00FF77BF">
      <w:pPr>
        <w:spacing w:after="0" w:line="240" w:lineRule="auto"/>
        <w:ind w:firstLine="640"/>
        <w:jc w:val="both"/>
        <w:rPr>
          <w:rFonts w:ascii="Times New Roman" w:eastAsia="Times New Roman" w:hAnsi="Times New Roman" w:cs="Times New Roman"/>
          <w:sz w:val="24"/>
          <w:szCs w:val="24"/>
          <w:lang w:eastAsia="bg-BG"/>
        </w:rPr>
      </w:pPr>
      <w:r w:rsidRPr="001302DA">
        <w:rPr>
          <w:rStyle w:val="ala"/>
          <w:rFonts w:ascii="Times New Roman" w:hAnsi="Times New Roman" w:cs="Times New Roman"/>
          <w:sz w:val="24"/>
          <w:szCs w:val="24"/>
        </w:rPr>
        <w:t>Не по-късно от два работни дни преди датата на отваряне на ценовите предложения комисията обявява чрез съобщение в профила на купувача</w:t>
      </w:r>
      <w:r>
        <w:rPr>
          <w:rStyle w:val="ala"/>
          <w:rFonts w:ascii="Times New Roman" w:hAnsi="Times New Roman" w:cs="Times New Roman"/>
          <w:sz w:val="24"/>
          <w:szCs w:val="24"/>
        </w:rPr>
        <w:t>:</w:t>
      </w:r>
      <w:r w:rsidRPr="001302DA">
        <w:rPr>
          <w:rFonts w:ascii="Times New Roman" w:eastAsia="Times New Roman" w:hAnsi="Times New Roman" w:cs="Times New Roman"/>
          <w:sz w:val="24"/>
          <w:szCs w:val="24"/>
          <w:lang w:eastAsia="bg-BG"/>
        </w:rPr>
        <w:t xml:space="preserve"> </w:t>
      </w:r>
      <w:r w:rsidRPr="0097624D">
        <w:rPr>
          <w:rFonts w:ascii="Times New Roman" w:eastAsia="Times New Roman" w:hAnsi="Times New Roman" w:cs="Times New Roman"/>
          <w:b/>
          <w:sz w:val="24"/>
          <w:szCs w:val="24"/>
          <w:lang w:eastAsia="bg-BG"/>
        </w:rPr>
        <w:t>http://www.swu.bg</w:t>
      </w:r>
      <w:r w:rsidRPr="00036B03">
        <w:rPr>
          <w:rFonts w:ascii="Times New Roman" w:eastAsia="Times New Roman" w:hAnsi="Times New Roman" w:cs="Times New Roman"/>
          <w:sz w:val="24"/>
          <w:szCs w:val="24"/>
          <w:lang w:eastAsia="bg-BG"/>
        </w:rPr>
        <w:t xml:space="preserve"> в рубрика “Обществени поръчки”</w:t>
      </w:r>
      <w:r>
        <w:rPr>
          <w:rFonts w:ascii="Times New Roman" w:eastAsia="Times New Roman" w:hAnsi="Times New Roman" w:cs="Times New Roman"/>
          <w:sz w:val="24"/>
          <w:szCs w:val="24"/>
          <w:lang w:eastAsia="bg-BG"/>
        </w:rPr>
        <w:t>,</w:t>
      </w:r>
      <w:r w:rsidRPr="001302DA">
        <w:rPr>
          <w:rStyle w:val="ala"/>
          <w:rFonts w:ascii="Times New Roman" w:hAnsi="Times New Roman" w:cs="Times New Roman"/>
          <w:sz w:val="24"/>
          <w:szCs w:val="24"/>
        </w:rPr>
        <w:t xml:space="preserve"> датата, часа и мястото на отварянето</w:t>
      </w:r>
      <w:r>
        <w:rPr>
          <w:rStyle w:val="ala"/>
          <w:rFonts w:ascii="Times New Roman" w:hAnsi="Times New Roman" w:cs="Times New Roman"/>
          <w:sz w:val="24"/>
          <w:szCs w:val="24"/>
        </w:rPr>
        <w:t xml:space="preserve">. </w:t>
      </w:r>
      <w:r w:rsidRPr="00036B03">
        <w:rPr>
          <w:rFonts w:ascii="Times New Roman" w:eastAsia="Times New Roman" w:hAnsi="Times New Roman" w:cs="Times New Roman"/>
          <w:sz w:val="24"/>
          <w:szCs w:val="24"/>
          <w:lang w:eastAsia="bg-BG"/>
        </w:rPr>
        <w:t xml:space="preserve">При отварянето на плика </w:t>
      </w:r>
      <w:r w:rsidR="006055CB">
        <w:rPr>
          <w:rFonts w:ascii="Times New Roman" w:eastAsia="Times New Roman" w:hAnsi="Times New Roman" w:cs="Times New Roman"/>
          <w:sz w:val="24"/>
          <w:szCs w:val="24"/>
          <w:lang w:eastAsia="en-GB"/>
        </w:rPr>
        <w:t xml:space="preserve">с надпис „Предлагани ценови параметри“ </w:t>
      </w:r>
      <w:r w:rsidRPr="00036B03">
        <w:rPr>
          <w:rFonts w:ascii="Times New Roman" w:eastAsia="Times New Roman" w:hAnsi="Times New Roman" w:cs="Times New Roman"/>
          <w:sz w:val="24"/>
          <w:szCs w:val="24"/>
          <w:lang w:eastAsia="bg-BG"/>
        </w:rPr>
        <w:t>имат право да присъстват участниците в процеду</w:t>
      </w:r>
      <w:r>
        <w:rPr>
          <w:rFonts w:ascii="Times New Roman" w:eastAsia="Times New Roman" w:hAnsi="Times New Roman" w:cs="Times New Roman"/>
          <w:sz w:val="24"/>
          <w:szCs w:val="24"/>
          <w:lang w:eastAsia="bg-BG"/>
        </w:rPr>
        <w:t>рата или техни упълномощен пред</w:t>
      </w:r>
      <w:r w:rsidRPr="00036B03">
        <w:rPr>
          <w:rFonts w:ascii="Times New Roman" w:eastAsia="Times New Roman" w:hAnsi="Times New Roman" w:cs="Times New Roman"/>
          <w:sz w:val="24"/>
          <w:szCs w:val="24"/>
          <w:lang w:eastAsia="bg-BG"/>
        </w:rPr>
        <w:t xml:space="preserve">ставители, както и средствата за масова </w:t>
      </w:r>
      <w:r>
        <w:rPr>
          <w:rFonts w:ascii="Times New Roman" w:eastAsia="Times New Roman" w:hAnsi="Times New Roman" w:cs="Times New Roman"/>
          <w:sz w:val="24"/>
          <w:szCs w:val="24"/>
          <w:lang w:eastAsia="bg-BG"/>
        </w:rPr>
        <w:t>осведомяване</w:t>
      </w:r>
      <w:r w:rsidRPr="00036B03">
        <w:rPr>
          <w:rFonts w:ascii="Times New Roman" w:eastAsia="Times New Roman" w:hAnsi="Times New Roman" w:cs="Times New Roman"/>
          <w:sz w:val="24"/>
          <w:szCs w:val="24"/>
          <w:lang w:eastAsia="bg-BG"/>
        </w:rPr>
        <w:t>.</w:t>
      </w:r>
    </w:p>
    <w:p w:rsidR="00FF77BF" w:rsidRPr="00036B03" w:rsidRDefault="00FF77BF" w:rsidP="00FF77BF">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Когато предложената оферта на участника е с повече от 20 на сто по-благоприятно от средната стойност на предложенията на останалите участници по същия показател за оценка, възложителя изисква подробна писмена обосновка за начина на неговото образуване.</w:t>
      </w:r>
      <w:r w:rsidRPr="00036B03">
        <w:rPr>
          <w:rFonts w:ascii="Times New Roman" w:eastAsia="Times New Roman" w:hAnsi="Times New Roman" w:cs="Times New Roman"/>
          <w:sz w:val="24"/>
          <w:szCs w:val="24"/>
          <w:lang w:eastAsia="en-GB"/>
        </w:rPr>
        <w:t xml:space="preserve"> </w:t>
      </w:r>
      <w:r w:rsidRPr="00F40839">
        <w:rPr>
          <w:rFonts w:ascii="Times New Roman" w:eastAsia="Times New Roman" w:hAnsi="Times New Roman" w:cs="Times New Roman"/>
          <w:sz w:val="24"/>
          <w:szCs w:val="24"/>
          <w:lang w:eastAsia="en-GB"/>
        </w:rPr>
        <w:t>Искането за разяснение и отговорът се правят в</w:t>
      </w:r>
      <w:r>
        <w:rPr>
          <w:rFonts w:ascii="Times New Roman" w:eastAsia="Times New Roman" w:hAnsi="Times New Roman" w:cs="Times New Roman"/>
          <w:sz w:val="24"/>
          <w:szCs w:val="24"/>
          <w:lang w:eastAsia="en-GB"/>
        </w:rPr>
        <w:t xml:space="preserve"> писмен вид, в 5-дневен</w:t>
      </w:r>
      <w:r w:rsidRPr="00F40839">
        <w:rPr>
          <w:rFonts w:ascii="Times New Roman" w:eastAsia="Times New Roman" w:hAnsi="Times New Roman" w:cs="Times New Roman"/>
          <w:sz w:val="24"/>
          <w:szCs w:val="24"/>
          <w:lang w:eastAsia="en-GB"/>
        </w:rPr>
        <w:t xml:space="preserve"> срок. Тази възможност не може да се използва за промяна на техническото и ценовото предложение на участниците.</w:t>
      </w:r>
      <w:r>
        <w:rPr>
          <w:rFonts w:ascii="Times New Roman" w:eastAsia="Times New Roman" w:hAnsi="Times New Roman" w:cs="Times New Roman"/>
          <w:sz w:val="24"/>
          <w:szCs w:val="24"/>
          <w:lang w:eastAsia="en-GB"/>
        </w:rPr>
        <w:t xml:space="preserve"> </w:t>
      </w:r>
    </w:p>
    <w:p w:rsidR="00FF77BF" w:rsidRDefault="00FF77BF" w:rsidP="00FF77BF">
      <w:pPr>
        <w:spacing w:after="0" w:line="240" w:lineRule="auto"/>
        <w:ind w:firstLine="708"/>
        <w:jc w:val="both"/>
        <w:rPr>
          <w:rFonts w:ascii="Times New Roman" w:eastAsia="Times New Roman" w:hAnsi="Times New Roman" w:cs="Times New Roman"/>
          <w:sz w:val="24"/>
          <w:szCs w:val="24"/>
          <w:lang w:eastAsia="en-GB"/>
        </w:rPr>
      </w:pPr>
      <w:r w:rsidRPr="00036B03">
        <w:rPr>
          <w:rFonts w:ascii="Times New Roman" w:eastAsia="Times New Roman" w:hAnsi="Times New Roman" w:cs="Times New Roman"/>
          <w:sz w:val="24"/>
          <w:szCs w:val="24"/>
          <w:lang w:eastAsia="en-GB"/>
        </w:rPr>
        <w:t>Комисията разглежда допуснатите оферти и ги оценява в съответствие с предварително обявените условия.</w:t>
      </w:r>
    </w:p>
    <w:p w:rsidR="00FF77BF" w:rsidRPr="001E43F5" w:rsidRDefault="00FF77BF" w:rsidP="00FF77BF">
      <w:pPr>
        <w:spacing w:after="0" w:line="240" w:lineRule="auto"/>
        <w:ind w:firstLine="708"/>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Когато в две или повече оферти се предлагат едно и също ценово предложение, комисията провежда публично жребий за определяне на изпълнител между класираните на първо място оферти.</w:t>
      </w:r>
    </w:p>
    <w:p w:rsidR="00FF77BF" w:rsidRPr="00EF5CB3" w:rsidRDefault="00FF77BF" w:rsidP="00FF77BF">
      <w:pPr>
        <w:spacing w:after="0" w:line="240" w:lineRule="auto"/>
        <w:ind w:left="-284" w:firstLine="993"/>
        <w:jc w:val="both"/>
        <w:rPr>
          <w:rFonts w:ascii="Times New Roman" w:eastAsia="Times New Roman" w:hAnsi="Times New Roman" w:cs="Times New Roman"/>
          <w:sz w:val="24"/>
          <w:szCs w:val="24"/>
          <w:highlight w:val="yellow"/>
          <w:lang w:eastAsia="en-GB"/>
        </w:rPr>
      </w:pPr>
      <w:r>
        <w:rPr>
          <w:rFonts w:ascii="Times New Roman" w:eastAsia="Times New Roman" w:hAnsi="Times New Roman" w:cs="Times New Roman"/>
          <w:sz w:val="24"/>
          <w:szCs w:val="24"/>
          <w:lang w:eastAsia="en-GB"/>
        </w:rPr>
        <w:t>Комисията изготвя доклад за резултатите от работата си, който следва да съдържа реквизитите по чл. 60, ал. 1 от ППЗОП. Към доклада се прилагат всички документи, изготвени в хода на работата на комисията, като протоколи и др. Доклада на комисията се подписва от всички нейни членове е се предават на възложителя заедно с цялата документация.</w:t>
      </w:r>
    </w:p>
    <w:p w:rsidR="00FF77BF" w:rsidRPr="00F351A8" w:rsidRDefault="00FF77BF" w:rsidP="00FF77BF">
      <w:pPr>
        <w:spacing w:after="0" w:line="24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В 10 – дневен срок след утвърждаване на доклада възложителят издава решение за определяне на</w:t>
      </w:r>
      <w:r w:rsidRPr="00F351A8">
        <w:rPr>
          <w:rFonts w:ascii="Times New Roman" w:eastAsia="Times New Roman" w:hAnsi="Times New Roman" w:cs="Times New Roman"/>
          <w:sz w:val="24"/>
          <w:szCs w:val="24"/>
          <w:lang w:eastAsia="en-GB"/>
        </w:rPr>
        <w:t xml:space="preserve"> изпълнител. </w:t>
      </w:r>
    </w:p>
    <w:p w:rsidR="00FF77BF" w:rsidRDefault="00FF77BF" w:rsidP="00FF77BF">
      <w:pPr>
        <w:spacing w:after="0" w:line="240" w:lineRule="auto"/>
        <w:ind w:firstLine="720"/>
        <w:jc w:val="both"/>
        <w:rPr>
          <w:rFonts w:ascii="Times New Roman" w:eastAsia="Times New Roman" w:hAnsi="Times New Roman" w:cs="Times New Roman"/>
          <w:sz w:val="24"/>
          <w:szCs w:val="24"/>
          <w:lang w:eastAsia="en-GB"/>
        </w:rPr>
      </w:pPr>
      <w:r w:rsidRPr="00E94E38">
        <w:rPr>
          <w:rFonts w:ascii="Times New Roman" w:eastAsia="Times New Roman" w:hAnsi="Times New Roman" w:cs="Times New Roman"/>
          <w:sz w:val="24"/>
          <w:szCs w:val="24"/>
          <w:lang w:eastAsia="en-GB"/>
        </w:rPr>
        <w:t xml:space="preserve">Възложителят </w:t>
      </w:r>
      <w:r>
        <w:rPr>
          <w:rFonts w:ascii="Times New Roman" w:eastAsia="Times New Roman" w:hAnsi="Times New Roman" w:cs="Times New Roman"/>
          <w:sz w:val="24"/>
          <w:szCs w:val="24"/>
          <w:lang w:eastAsia="en-GB"/>
        </w:rPr>
        <w:t>изпраща решението за определяне на изпълнител на участниците.</w:t>
      </w:r>
    </w:p>
    <w:p w:rsidR="00FF77BF" w:rsidRDefault="00FF77BF" w:rsidP="00FF77BF">
      <w:pPr>
        <w:autoSpaceDE w:val="0"/>
        <w:autoSpaceDN w:val="0"/>
        <w:adjustRightInd w:val="0"/>
        <w:spacing w:after="0" w:line="320" w:lineRule="exact"/>
        <w:ind w:firstLine="708"/>
        <w:jc w:val="both"/>
        <w:rPr>
          <w:rFonts w:ascii="Times New Roman" w:eastAsia="Times New Roman" w:hAnsi="Times New Roman"/>
          <w:b/>
          <w:bCs/>
          <w:sz w:val="24"/>
          <w:szCs w:val="24"/>
          <w:lang w:eastAsia="bg-BG"/>
        </w:rPr>
      </w:pPr>
    </w:p>
    <w:p w:rsidR="00FF77BF" w:rsidRDefault="00FF77BF" w:rsidP="00FF77BF">
      <w:pPr>
        <w:autoSpaceDE w:val="0"/>
        <w:autoSpaceDN w:val="0"/>
        <w:adjustRightInd w:val="0"/>
        <w:spacing w:after="0" w:line="320" w:lineRule="exact"/>
        <w:ind w:firstLine="708"/>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КОРЕСПОНДЕНЦИЯ</w:t>
      </w:r>
    </w:p>
    <w:p w:rsidR="00FF77BF" w:rsidRPr="00011638" w:rsidRDefault="00FF77BF" w:rsidP="00FF77BF">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011638">
        <w:rPr>
          <w:rFonts w:ascii="Times New Roman" w:eastAsia="Times New Roman" w:hAnsi="Times New Roman"/>
          <w:sz w:val="24"/>
          <w:szCs w:val="24"/>
          <w:lang w:eastAsia="bg-BG"/>
        </w:rPr>
        <w:t xml:space="preserve">Обменът на информация свързана с настоящата процедура между Възложителя и участниците е в писмен вид, на български език, и се извършва: </w:t>
      </w:r>
    </w:p>
    <w:p w:rsidR="00FF77BF" w:rsidRPr="00011638" w:rsidRDefault="00FF77BF" w:rsidP="00FF77BF">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011638">
        <w:rPr>
          <w:rFonts w:ascii="Times New Roman" w:eastAsia="Times New Roman" w:hAnsi="Times New Roman"/>
          <w:bCs/>
          <w:sz w:val="24"/>
          <w:szCs w:val="24"/>
          <w:lang w:eastAsia="bg-BG"/>
        </w:rPr>
        <w:t xml:space="preserve">а) </w:t>
      </w:r>
      <w:r w:rsidRPr="00011638">
        <w:rPr>
          <w:rFonts w:ascii="Times New Roman" w:eastAsia="Times New Roman" w:hAnsi="Times New Roman"/>
          <w:sz w:val="24"/>
          <w:szCs w:val="24"/>
          <w:lang w:eastAsia="bg-BG"/>
        </w:rPr>
        <w:t xml:space="preserve">по електронен път </w:t>
      </w:r>
      <w:r>
        <w:rPr>
          <w:rFonts w:ascii="Times New Roman" w:eastAsia="Times New Roman" w:hAnsi="Times New Roman"/>
          <w:sz w:val="24"/>
          <w:szCs w:val="24"/>
          <w:lang w:eastAsia="bg-BG"/>
        </w:rPr>
        <w:t xml:space="preserve">– </w:t>
      </w:r>
      <w:r w:rsidRPr="00011638">
        <w:rPr>
          <w:rFonts w:ascii="Times New Roman" w:eastAsia="Times New Roman" w:hAnsi="Times New Roman"/>
          <w:sz w:val="24"/>
          <w:szCs w:val="24"/>
          <w:lang w:eastAsia="bg-BG"/>
        </w:rPr>
        <w:t xml:space="preserve">с електронен подпис на посочените от възложителя и участниците електронни адреси; </w:t>
      </w:r>
    </w:p>
    <w:p w:rsidR="00FF77BF" w:rsidRPr="00011638" w:rsidRDefault="00FF77BF" w:rsidP="00FF77BF">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011638">
        <w:rPr>
          <w:rFonts w:ascii="Times New Roman" w:eastAsia="Times New Roman" w:hAnsi="Times New Roman"/>
          <w:bCs/>
          <w:sz w:val="24"/>
          <w:szCs w:val="24"/>
          <w:lang w:eastAsia="bg-BG"/>
        </w:rPr>
        <w:t xml:space="preserve">б) </w:t>
      </w:r>
      <w:r w:rsidRPr="00011638">
        <w:rPr>
          <w:rFonts w:ascii="Times New Roman" w:eastAsia="Times New Roman" w:hAnsi="Times New Roman"/>
          <w:sz w:val="24"/>
          <w:szCs w:val="24"/>
          <w:lang w:eastAsia="bg-BG"/>
        </w:rPr>
        <w:t xml:space="preserve">по факс </w:t>
      </w:r>
      <w:r>
        <w:rPr>
          <w:rFonts w:ascii="Times New Roman" w:eastAsia="Times New Roman" w:hAnsi="Times New Roman"/>
          <w:sz w:val="24"/>
          <w:szCs w:val="24"/>
          <w:lang w:eastAsia="bg-BG"/>
        </w:rPr>
        <w:t xml:space="preserve">– </w:t>
      </w:r>
      <w:r w:rsidRPr="00011638">
        <w:rPr>
          <w:rFonts w:ascii="Times New Roman" w:eastAsia="Times New Roman" w:hAnsi="Times New Roman"/>
          <w:sz w:val="24"/>
          <w:szCs w:val="24"/>
          <w:lang w:eastAsia="bg-BG"/>
        </w:rPr>
        <w:t xml:space="preserve">на посочения от възложителя и участниците номера; </w:t>
      </w:r>
    </w:p>
    <w:p w:rsidR="00FF77BF" w:rsidRPr="00011638" w:rsidRDefault="00FF77BF" w:rsidP="00FF77BF">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011638">
        <w:rPr>
          <w:rFonts w:ascii="Times New Roman" w:eastAsia="Times New Roman" w:hAnsi="Times New Roman"/>
          <w:bCs/>
          <w:sz w:val="24"/>
          <w:szCs w:val="24"/>
          <w:lang w:eastAsia="bg-BG"/>
        </w:rPr>
        <w:t xml:space="preserve">в) </w:t>
      </w:r>
      <w:r w:rsidRPr="00011638">
        <w:rPr>
          <w:rFonts w:ascii="Times New Roman" w:eastAsia="Times New Roman" w:hAnsi="Times New Roman"/>
          <w:sz w:val="24"/>
          <w:szCs w:val="24"/>
          <w:lang w:eastAsia="bg-BG"/>
        </w:rPr>
        <w:t xml:space="preserve">по пощата </w:t>
      </w:r>
      <w:r>
        <w:rPr>
          <w:rFonts w:ascii="Times New Roman" w:eastAsia="Times New Roman" w:hAnsi="Times New Roman"/>
          <w:sz w:val="24"/>
          <w:szCs w:val="24"/>
          <w:lang w:eastAsia="bg-BG"/>
        </w:rPr>
        <w:t>–</w:t>
      </w:r>
      <w:r w:rsidRPr="00011638">
        <w:rPr>
          <w:rFonts w:ascii="Times New Roman" w:eastAsia="Times New Roman" w:hAnsi="Times New Roman"/>
          <w:sz w:val="24"/>
          <w:szCs w:val="24"/>
          <w:lang w:eastAsia="bg-BG"/>
        </w:rPr>
        <w:t xml:space="preserve"> чрез препоръчано писмо с обратна разписка, изпратено на посочения от участника адрес; </w:t>
      </w:r>
    </w:p>
    <w:p w:rsidR="00FF77BF" w:rsidRPr="00011638" w:rsidRDefault="00FF77BF" w:rsidP="00FF77BF">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011638">
        <w:rPr>
          <w:rFonts w:ascii="Times New Roman" w:eastAsia="Times New Roman" w:hAnsi="Times New Roman"/>
          <w:bCs/>
          <w:sz w:val="24"/>
          <w:szCs w:val="24"/>
          <w:lang w:eastAsia="bg-BG"/>
        </w:rPr>
        <w:t xml:space="preserve">г) </w:t>
      </w:r>
      <w:r w:rsidRPr="00011638">
        <w:rPr>
          <w:rFonts w:ascii="Times New Roman" w:eastAsia="Times New Roman" w:hAnsi="Times New Roman"/>
          <w:sz w:val="24"/>
          <w:szCs w:val="24"/>
          <w:lang w:eastAsia="bg-BG"/>
        </w:rPr>
        <w:t xml:space="preserve">чрез комбинация от средствата по букви "а" – "в"; </w:t>
      </w:r>
    </w:p>
    <w:p w:rsidR="00FF77BF" w:rsidRPr="00011638" w:rsidRDefault="00FF77BF" w:rsidP="00FF77BF">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011638">
        <w:rPr>
          <w:rFonts w:ascii="Times New Roman" w:eastAsia="Times New Roman" w:hAnsi="Times New Roman"/>
          <w:bCs/>
          <w:sz w:val="24"/>
          <w:szCs w:val="24"/>
          <w:lang w:eastAsia="bg-BG"/>
        </w:rPr>
        <w:t xml:space="preserve">д) </w:t>
      </w:r>
      <w:r w:rsidRPr="00011638">
        <w:rPr>
          <w:rFonts w:ascii="Times New Roman" w:eastAsia="Times New Roman" w:hAnsi="Times New Roman"/>
          <w:sz w:val="24"/>
          <w:szCs w:val="24"/>
          <w:lang w:eastAsia="bg-BG"/>
        </w:rPr>
        <w:t xml:space="preserve">чрез профила на купувача на Възложителя в посочените в ЗОП и ППЗОП случаи. </w:t>
      </w:r>
    </w:p>
    <w:p w:rsidR="00FF77BF" w:rsidRPr="00011638" w:rsidRDefault="00FF77BF" w:rsidP="00FF77BF">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011638">
        <w:rPr>
          <w:rFonts w:ascii="Times New Roman" w:eastAsia="Times New Roman" w:hAnsi="Times New Roman"/>
          <w:sz w:val="24"/>
          <w:szCs w:val="24"/>
          <w:lang w:eastAsia="bg-BG"/>
        </w:rPr>
        <w:t xml:space="preserve">За получено се счита това уведомление по време на процедурата, което е достигнало до адресата, на посочения от него адрес. Когато адресатът е сменил своя адрес и не е информирал своевременно за това ответната страна, за получено се счита това уведомление, което е достигнало до адреса известен на изпращача. </w:t>
      </w:r>
    </w:p>
    <w:p w:rsidR="00FF77BF" w:rsidRPr="00011638" w:rsidRDefault="00FF77BF" w:rsidP="00FF77BF">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011638">
        <w:rPr>
          <w:rFonts w:ascii="Times New Roman" w:eastAsia="Times New Roman" w:hAnsi="Times New Roman"/>
          <w:sz w:val="24"/>
          <w:szCs w:val="24"/>
          <w:lang w:eastAsia="bg-BG"/>
        </w:rPr>
        <w:t xml:space="preserve">Решенията на възложителя, за които той е длъжен да уведоми участниците, се публикуват в профила на купувача 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 </w:t>
      </w:r>
    </w:p>
    <w:p w:rsidR="00FF77BF" w:rsidRDefault="00FF77BF" w:rsidP="00FF77BF">
      <w:pPr>
        <w:autoSpaceDE w:val="0"/>
        <w:autoSpaceDN w:val="0"/>
        <w:adjustRightInd w:val="0"/>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683B06" w:rsidRDefault="00683B06" w:rsidP="00B628E7">
      <w:pPr>
        <w:spacing w:after="0" w:line="240" w:lineRule="auto"/>
        <w:ind w:firstLine="708"/>
        <w:jc w:val="both"/>
        <w:rPr>
          <w:rFonts w:ascii="Times New Roman" w:eastAsia="Times New Roman" w:hAnsi="Times New Roman" w:cs="Times New Roman"/>
          <w:b/>
          <w:sz w:val="24"/>
          <w:szCs w:val="24"/>
          <w:lang w:eastAsia="en-GB"/>
        </w:rPr>
      </w:pPr>
    </w:p>
    <w:p w:rsidR="006E65FF" w:rsidRDefault="006E65FF" w:rsidP="00B628E7">
      <w:pPr>
        <w:spacing w:after="0" w:line="240" w:lineRule="auto"/>
        <w:ind w:firstLine="708"/>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СКЛЮЧВАНЕ НА ДОГОВОР</w:t>
      </w:r>
    </w:p>
    <w:p w:rsidR="006E65FF" w:rsidRPr="00373C01" w:rsidRDefault="006E65FF" w:rsidP="006E65FF">
      <w:pPr>
        <w:autoSpaceDE w:val="0"/>
        <w:autoSpaceDN w:val="0"/>
        <w:adjustRightInd w:val="0"/>
        <w:spacing w:after="0" w:line="240" w:lineRule="auto"/>
        <w:ind w:firstLine="708"/>
        <w:jc w:val="both"/>
        <w:rPr>
          <w:rFonts w:ascii="Times New Roman" w:hAnsi="Times New Roman"/>
          <w:sz w:val="24"/>
          <w:szCs w:val="24"/>
          <w:lang w:eastAsia="bg-BG"/>
        </w:rPr>
      </w:pPr>
      <w:r w:rsidRPr="00373C01">
        <w:rPr>
          <w:rFonts w:ascii="Times New Roman" w:hAnsi="Times New Roman"/>
          <w:color w:val="000000"/>
          <w:sz w:val="24"/>
          <w:szCs w:val="24"/>
          <w:lang w:eastAsia="bg-BG"/>
        </w:rPr>
        <w:t>Възложителят сключва с определения изпълнител писмен договор за обществена поръчка, при условие</w:t>
      </w:r>
      <w:r>
        <w:rPr>
          <w:rFonts w:ascii="Times New Roman" w:hAnsi="Times New Roman"/>
          <w:color w:val="000000"/>
          <w:sz w:val="24"/>
          <w:szCs w:val="24"/>
          <w:lang w:eastAsia="bg-BG"/>
        </w:rPr>
        <w:t>,</w:t>
      </w:r>
      <w:r w:rsidRPr="00373C01">
        <w:rPr>
          <w:rFonts w:ascii="Times New Roman" w:hAnsi="Times New Roman"/>
          <w:color w:val="000000"/>
          <w:sz w:val="24"/>
          <w:szCs w:val="24"/>
          <w:lang w:eastAsia="bg-BG"/>
        </w:rPr>
        <w:t xml:space="preserve"> че при подписване на договора определеният изпълнител изпълни задължението по чл. 112, ал. 1, т. 2 от ЗОП, като представи </w:t>
      </w:r>
      <w:r w:rsidRPr="00373C01">
        <w:rPr>
          <w:rFonts w:ascii="Times New Roman" w:hAnsi="Times New Roman"/>
          <w:sz w:val="24"/>
          <w:szCs w:val="24"/>
          <w:lang w:eastAsia="bg-BG"/>
        </w:rPr>
        <w:t>актуални документи, удостоверяващи липсата на основания за отстраняване, както и съответствието си с критериите за подбор. Документите се представят и за подизпълнителите и третите лица, ако има такива.</w:t>
      </w:r>
    </w:p>
    <w:p w:rsidR="006E65FF" w:rsidRPr="00373C01" w:rsidRDefault="006E65FF" w:rsidP="006E65FF">
      <w:pPr>
        <w:autoSpaceDE w:val="0"/>
        <w:autoSpaceDN w:val="0"/>
        <w:adjustRightInd w:val="0"/>
        <w:spacing w:after="0" w:line="240" w:lineRule="auto"/>
        <w:jc w:val="both"/>
        <w:rPr>
          <w:rFonts w:ascii="Times New Roman" w:hAnsi="Times New Roman"/>
          <w:sz w:val="24"/>
          <w:szCs w:val="24"/>
          <w:lang w:eastAsia="bg-BG"/>
        </w:rPr>
      </w:pPr>
      <w:r w:rsidRPr="00373C01">
        <w:rPr>
          <w:rFonts w:ascii="Times New Roman" w:hAnsi="Times New Roman"/>
          <w:sz w:val="24"/>
          <w:szCs w:val="24"/>
          <w:lang w:eastAsia="bg-BG"/>
        </w:rPr>
        <w:t xml:space="preserve">            </w:t>
      </w:r>
      <w:r>
        <w:rPr>
          <w:rFonts w:ascii="Times New Roman" w:hAnsi="Times New Roman"/>
          <w:sz w:val="24"/>
          <w:szCs w:val="24"/>
          <w:lang w:eastAsia="bg-BG"/>
        </w:rPr>
        <w:t xml:space="preserve">1. </w:t>
      </w:r>
      <w:r w:rsidRPr="00373C01">
        <w:rPr>
          <w:rFonts w:ascii="Times New Roman" w:hAnsi="Times New Roman"/>
          <w:sz w:val="24"/>
          <w:szCs w:val="24"/>
          <w:lang w:eastAsia="bg-BG"/>
        </w:rPr>
        <w:t>За доказване липсата на основания за отстраняване определеният изпълнител представя:</w:t>
      </w:r>
    </w:p>
    <w:p w:rsidR="006E65FF" w:rsidRPr="00CD2BA6" w:rsidRDefault="006E65FF" w:rsidP="006E65FF">
      <w:pPr>
        <w:spacing w:after="0" w:line="240" w:lineRule="auto"/>
        <w:ind w:firstLine="708"/>
        <w:contextualSpacing/>
        <w:jc w:val="both"/>
        <w:rPr>
          <w:rFonts w:ascii="Times New Roman" w:eastAsia="Times New Roman" w:hAnsi="Times New Roman"/>
          <w:sz w:val="24"/>
          <w:szCs w:val="24"/>
          <w:lang w:eastAsia="en-GB"/>
        </w:rPr>
      </w:pPr>
      <w:r w:rsidRPr="00CD2BA6">
        <w:rPr>
          <w:rFonts w:ascii="Times New Roman" w:eastAsia="Times New Roman" w:hAnsi="Times New Roman"/>
          <w:sz w:val="24"/>
          <w:szCs w:val="24"/>
          <w:lang w:eastAsia="en-GB"/>
        </w:rPr>
        <w:t>а) за обстоятелствата по чл. 54, ал. 1, т. 1 от ЗОП – свидетелство за съдимост;</w:t>
      </w:r>
    </w:p>
    <w:p w:rsidR="006E65FF" w:rsidRPr="00CD2BA6" w:rsidRDefault="006E65FF" w:rsidP="006E65FF">
      <w:pPr>
        <w:spacing w:after="0" w:line="240" w:lineRule="auto"/>
        <w:ind w:firstLine="720"/>
        <w:contextualSpacing/>
        <w:jc w:val="both"/>
        <w:rPr>
          <w:rFonts w:ascii="Times New Roman" w:eastAsia="Times New Roman" w:hAnsi="Times New Roman"/>
          <w:sz w:val="24"/>
          <w:szCs w:val="24"/>
          <w:lang w:eastAsia="en-GB"/>
        </w:rPr>
      </w:pPr>
      <w:r w:rsidRPr="00CD2BA6">
        <w:rPr>
          <w:rFonts w:ascii="Times New Roman" w:eastAsia="Times New Roman" w:hAnsi="Times New Roman"/>
          <w:sz w:val="24"/>
          <w:szCs w:val="24"/>
          <w:lang w:eastAsia="en-GB"/>
        </w:rPr>
        <w:t>б) за обстоятелството по чл. 54, ал. 1, т. 3 от ЗОП –</w:t>
      </w:r>
      <w:r>
        <w:rPr>
          <w:rFonts w:ascii="Times New Roman" w:eastAsia="Times New Roman" w:hAnsi="Times New Roman"/>
          <w:sz w:val="24"/>
          <w:szCs w:val="24"/>
          <w:lang w:eastAsia="en-GB"/>
        </w:rPr>
        <w:t xml:space="preserve"> </w:t>
      </w:r>
      <w:r w:rsidRPr="00CD2BA6">
        <w:rPr>
          <w:rFonts w:ascii="Times New Roman" w:eastAsia="Times New Roman" w:hAnsi="Times New Roman"/>
          <w:sz w:val="24"/>
          <w:szCs w:val="24"/>
          <w:lang w:eastAsia="en-GB"/>
        </w:rPr>
        <w:t xml:space="preserve">удостоверение от общината по седалището на възложителя и </w:t>
      </w:r>
      <w:r>
        <w:rPr>
          <w:rFonts w:ascii="Times New Roman" w:eastAsia="Times New Roman" w:hAnsi="Times New Roman"/>
          <w:sz w:val="24"/>
          <w:szCs w:val="24"/>
          <w:lang w:eastAsia="en-GB"/>
        </w:rPr>
        <w:t>на</w:t>
      </w:r>
      <w:r w:rsidRPr="00CD2BA6">
        <w:rPr>
          <w:rFonts w:ascii="Times New Roman" w:eastAsia="Times New Roman" w:hAnsi="Times New Roman"/>
          <w:sz w:val="24"/>
          <w:szCs w:val="24"/>
          <w:lang w:eastAsia="en-GB"/>
        </w:rPr>
        <w:t xml:space="preserve"> участника;</w:t>
      </w:r>
      <w:r>
        <w:rPr>
          <w:rFonts w:ascii="Times New Roman" w:eastAsia="Times New Roman" w:hAnsi="Times New Roman"/>
          <w:sz w:val="24"/>
          <w:szCs w:val="24"/>
          <w:lang w:eastAsia="en-GB"/>
        </w:rPr>
        <w:t xml:space="preserve"> удостоверение от НАП;</w:t>
      </w:r>
    </w:p>
    <w:p w:rsidR="006E65FF" w:rsidRPr="00CD2BA6" w:rsidRDefault="006E65FF" w:rsidP="006E65FF">
      <w:pPr>
        <w:spacing w:after="0" w:line="240" w:lineRule="auto"/>
        <w:ind w:firstLine="720"/>
        <w:contextualSpacing/>
        <w:jc w:val="both"/>
        <w:rPr>
          <w:rFonts w:ascii="Times New Roman" w:eastAsia="Times New Roman" w:hAnsi="Times New Roman"/>
          <w:sz w:val="24"/>
          <w:szCs w:val="24"/>
          <w:lang w:eastAsia="en-GB"/>
        </w:rPr>
      </w:pPr>
      <w:r w:rsidRPr="00CD2BA6">
        <w:rPr>
          <w:rFonts w:ascii="Times New Roman" w:eastAsia="Times New Roman" w:hAnsi="Times New Roman"/>
          <w:sz w:val="24"/>
          <w:szCs w:val="24"/>
          <w:lang w:eastAsia="en-GB"/>
        </w:rPr>
        <w:t>в) за обстоятелств</w:t>
      </w:r>
      <w:r>
        <w:rPr>
          <w:rFonts w:ascii="Times New Roman" w:eastAsia="Times New Roman" w:hAnsi="Times New Roman"/>
          <w:sz w:val="24"/>
          <w:szCs w:val="24"/>
          <w:lang w:eastAsia="en-GB"/>
        </w:rPr>
        <w:t>ата</w:t>
      </w:r>
      <w:r w:rsidRPr="00CD2BA6">
        <w:rPr>
          <w:rFonts w:ascii="Times New Roman" w:eastAsia="Times New Roman" w:hAnsi="Times New Roman"/>
          <w:sz w:val="24"/>
          <w:szCs w:val="24"/>
          <w:lang w:eastAsia="en-GB"/>
        </w:rPr>
        <w:t xml:space="preserve"> по чл. 54, ал. 1, </w:t>
      </w:r>
      <w:r>
        <w:rPr>
          <w:rFonts w:ascii="Times New Roman" w:eastAsia="Times New Roman" w:hAnsi="Times New Roman"/>
          <w:sz w:val="24"/>
          <w:szCs w:val="24"/>
          <w:lang w:eastAsia="en-GB"/>
        </w:rPr>
        <w:t>т.</w:t>
      </w:r>
      <w:r w:rsidRPr="00CD2BA6">
        <w:rPr>
          <w:rFonts w:ascii="Times New Roman" w:eastAsia="Times New Roman" w:hAnsi="Times New Roman"/>
          <w:sz w:val="24"/>
          <w:szCs w:val="24"/>
          <w:lang w:eastAsia="en-GB"/>
        </w:rPr>
        <w:t xml:space="preserve"> 6</w:t>
      </w:r>
      <w:r>
        <w:rPr>
          <w:rFonts w:ascii="Times New Roman" w:eastAsia="Times New Roman" w:hAnsi="Times New Roman"/>
          <w:sz w:val="24"/>
          <w:szCs w:val="24"/>
          <w:lang w:eastAsia="en-GB"/>
        </w:rPr>
        <w:t xml:space="preserve"> и чл. 56, ал. 1, т. 4 от ЗОП </w:t>
      </w:r>
      <w:r w:rsidRPr="00CD2BA6">
        <w:rPr>
          <w:rFonts w:ascii="Times New Roman" w:eastAsia="Times New Roman" w:hAnsi="Times New Roman"/>
          <w:sz w:val="24"/>
          <w:szCs w:val="24"/>
          <w:lang w:eastAsia="en-GB"/>
        </w:rPr>
        <w:t>– удостоверение от органите на Изпълнителна инспекция „Главна инспекция по труда“.</w:t>
      </w:r>
    </w:p>
    <w:p w:rsidR="006E65FF" w:rsidRPr="00CD2BA6" w:rsidRDefault="006E65FF" w:rsidP="006E65FF">
      <w:pPr>
        <w:spacing w:after="0" w:line="240" w:lineRule="auto"/>
        <w:ind w:firstLine="720"/>
        <w:contextualSpacing/>
        <w:jc w:val="both"/>
        <w:rPr>
          <w:rFonts w:ascii="Times New Roman" w:eastAsia="Times New Roman" w:hAnsi="Times New Roman"/>
          <w:sz w:val="24"/>
          <w:szCs w:val="24"/>
          <w:lang w:eastAsia="en-GB"/>
        </w:rPr>
      </w:pPr>
      <w:r w:rsidRPr="00CD2BA6">
        <w:rPr>
          <w:rFonts w:ascii="Times New Roman" w:eastAsia="Times New Roman" w:hAnsi="Times New Roman"/>
          <w:sz w:val="24"/>
          <w:szCs w:val="24"/>
          <w:lang w:eastAsia="en-GB"/>
        </w:rPr>
        <w:t>2.</w:t>
      </w:r>
      <w:r>
        <w:rPr>
          <w:rFonts w:ascii="Times New Roman" w:eastAsia="Times New Roman" w:hAnsi="Times New Roman"/>
          <w:sz w:val="24"/>
          <w:szCs w:val="24"/>
          <w:lang w:eastAsia="en-GB"/>
        </w:rPr>
        <w:t xml:space="preserve"> </w:t>
      </w:r>
      <w:r w:rsidRPr="00CD2BA6">
        <w:rPr>
          <w:rFonts w:ascii="Times New Roman" w:eastAsia="Times New Roman" w:hAnsi="Times New Roman"/>
          <w:sz w:val="24"/>
          <w:szCs w:val="24"/>
          <w:lang w:eastAsia="en-GB"/>
        </w:rPr>
        <w:t>представи определената гаранция за изпълнение на договора.</w:t>
      </w:r>
    </w:p>
    <w:p w:rsidR="006E65FF" w:rsidRPr="00373C01" w:rsidRDefault="006E65FF" w:rsidP="006E65FF">
      <w:pPr>
        <w:autoSpaceDE w:val="0"/>
        <w:autoSpaceDN w:val="0"/>
        <w:adjustRightInd w:val="0"/>
        <w:spacing w:after="0" w:line="240" w:lineRule="auto"/>
        <w:jc w:val="both"/>
        <w:rPr>
          <w:rFonts w:ascii="Times New Roman" w:eastAsia="Times New Roman" w:hAnsi="Times New Roman"/>
          <w:i/>
          <w:color w:val="000000"/>
          <w:sz w:val="24"/>
          <w:szCs w:val="24"/>
          <w:lang w:eastAsia="bg-BG"/>
        </w:rPr>
      </w:pPr>
      <w:r w:rsidRPr="00373C01">
        <w:rPr>
          <w:rFonts w:ascii="Times New Roman" w:eastAsia="Times New Roman" w:hAnsi="Times New Roman"/>
          <w:b/>
          <w:sz w:val="24"/>
          <w:szCs w:val="24"/>
        </w:rPr>
        <w:lastRenderedPageBreak/>
        <w:t xml:space="preserve">            </w:t>
      </w:r>
      <w:r w:rsidRPr="00373C01">
        <w:rPr>
          <w:rFonts w:ascii="Times New Roman" w:eastAsia="Times New Roman" w:hAnsi="Times New Roman"/>
          <w:i/>
          <w:sz w:val="24"/>
          <w:szCs w:val="24"/>
          <w:lang w:val="ru-RU"/>
        </w:rPr>
        <w:t>Когато обстоятелствата в документите са достъпни чрез публичен безплатен регистър или информацията или достъпът до нея се предоставя от компетентния орган на Възложителя по служебен път, Възложителят предприема съответните действия за изискването на необходимите документи.</w:t>
      </w:r>
    </w:p>
    <w:p w:rsidR="006E65FF" w:rsidRPr="00373C01" w:rsidRDefault="006E65FF" w:rsidP="006E65FF">
      <w:pPr>
        <w:autoSpaceDE w:val="0"/>
        <w:autoSpaceDN w:val="0"/>
        <w:adjustRightInd w:val="0"/>
        <w:spacing w:after="0" w:line="240" w:lineRule="auto"/>
        <w:jc w:val="both"/>
        <w:rPr>
          <w:rFonts w:ascii="Times New Roman" w:eastAsia="Times New Roman" w:hAnsi="Times New Roman"/>
          <w:color w:val="000000"/>
          <w:sz w:val="24"/>
          <w:szCs w:val="24"/>
          <w:lang w:eastAsia="bg-BG"/>
        </w:rPr>
      </w:pPr>
      <w:r w:rsidRPr="00373C01">
        <w:rPr>
          <w:rFonts w:ascii="Times New Roman" w:eastAsia="Times New Roman" w:hAnsi="Times New Roman"/>
          <w:color w:val="000000"/>
          <w:sz w:val="24"/>
          <w:szCs w:val="24"/>
          <w:lang w:eastAsia="bg-BG"/>
        </w:rPr>
        <w:t xml:space="preserve">            Когато участникът, определен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е установен.</w:t>
      </w:r>
    </w:p>
    <w:p w:rsidR="006E65FF" w:rsidRPr="00EF3D72" w:rsidRDefault="006E65FF" w:rsidP="006E65FF">
      <w:pPr>
        <w:autoSpaceDE w:val="0"/>
        <w:autoSpaceDN w:val="0"/>
        <w:adjustRightInd w:val="0"/>
        <w:spacing w:after="0" w:line="240" w:lineRule="auto"/>
        <w:jc w:val="both"/>
        <w:rPr>
          <w:rFonts w:ascii="Times New Roman" w:eastAsia="Times New Roman" w:hAnsi="Times New Roman"/>
          <w:color w:val="000000"/>
          <w:sz w:val="24"/>
          <w:szCs w:val="24"/>
          <w:lang w:eastAsia="bg-BG"/>
        </w:rPr>
      </w:pPr>
      <w:r w:rsidRPr="00373C01">
        <w:rPr>
          <w:rFonts w:ascii="Times New Roman" w:eastAsia="Times New Roman" w:hAnsi="Times New Roman"/>
          <w:color w:val="000000"/>
          <w:sz w:val="24"/>
          <w:szCs w:val="24"/>
          <w:lang w:eastAsia="bg-BG"/>
        </w:rPr>
        <w:t xml:space="preserve">          </w:t>
      </w:r>
      <w:r w:rsidRPr="00EF3D72">
        <w:rPr>
          <w:rFonts w:ascii="Times New Roman" w:eastAsia="Times New Roman" w:hAnsi="Times New Roman"/>
          <w:color w:val="000000"/>
          <w:sz w:val="24"/>
          <w:szCs w:val="24"/>
          <w:lang w:eastAsia="bg-BG"/>
        </w:rPr>
        <w:t xml:space="preserve">  При подписване на договора, определеният изпълнител следва да представи </w:t>
      </w:r>
      <w:r w:rsidRPr="00EF3D72">
        <w:rPr>
          <w:rFonts w:ascii="Times New Roman" w:eastAsia="Times New Roman" w:hAnsi="Times New Roman"/>
          <w:i/>
          <w:color w:val="000000"/>
          <w:sz w:val="24"/>
          <w:szCs w:val="24"/>
          <w:lang w:eastAsia="bg-BG"/>
        </w:rPr>
        <w:t>(когато  приложимо</w:t>
      </w:r>
      <w:r w:rsidRPr="00EF3D72">
        <w:rPr>
          <w:rFonts w:ascii="Times New Roman" w:eastAsia="Times New Roman" w:hAnsi="Times New Roman"/>
          <w:color w:val="000000"/>
          <w:sz w:val="24"/>
          <w:szCs w:val="24"/>
          <w:lang w:eastAsia="bg-BG"/>
        </w:rPr>
        <w:t xml:space="preserve">)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 когато определеният изпълнител е неперсонифицирано обединение на физически и/или юридически лица. </w:t>
      </w:r>
    </w:p>
    <w:p w:rsidR="006E65FF" w:rsidRPr="00373C01" w:rsidRDefault="006E65FF" w:rsidP="006E65FF">
      <w:pPr>
        <w:autoSpaceDE w:val="0"/>
        <w:autoSpaceDN w:val="0"/>
        <w:adjustRightInd w:val="0"/>
        <w:spacing w:after="0" w:line="240" w:lineRule="auto"/>
        <w:jc w:val="both"/>
        <w:rPr>
          <w:rFonts w:ascii="Times New Roman" w:eastAsia="Times New Roman" w:hAnsi="Times New Roman"/>
          <w:color w:val="000000"/>
          <w:sz w:val="24"/>
          <w:szCs w:val="24"/>
          <w:lang w:eastAsia="bg-BG"/>
        </w:rPr>
      </w:pPr>
      <w:r w:rsidRPr="00373C01">
        <w:rPr>
          <w:rFonts w:ascii="Times New Roman" w:eastAsia="Times New Roman" w:hAnsi="Times New Roman"/>
          <w:b/>
          <w:bCs/>
          <w:color w:val="000000"/>
          <w:sz w:val="24"/>
          <w:szCs w:val="24"/>
          <w:lang w:eastAsia="bg-BG"/>
        </w:rPr>
        <w:tab/>
      </w:r>
      <w:r w:rsidRPr="00373C01">
        <w:rPr>
          <w:rFonts w:ascii="Times New Roman" w:eastAsia="Times New Roman" w:hAnsi="Times New Roman"/>
          <w:color w:val="000000"/>
          <w:sz w:val="24"/>
          <w:szCs w:val="24"/>
          <w:lang w:eastAsia="bg-BG"/>
        </w:rPr>
        <w:t>Договорът за изпълнение на обществена поръчка се сключва в сроковете по чл. 112</w:t>
      </w:r>
      <w:r>
        <w:rPr>
          <w:rFonts w:ascii="Times New Roman" w:eastAsia="Times New Roman" w:hAnsi="Times New Roman"/>
          <w:color w:val="000000"/>
          <w:sz w:val="24"/>
          <w:szCs w:val="24"/>
          <w:lang w:eastAsia="bg-BG"/>
        </w:rPr>
        <w:t>, ал. 6</w:t>
      </w:r>
      <w:r w:rsidRPr="00373C01">
        <w:rPr>
          <w:rFonts w:ascii="Times New Roman" w:eastAsia="Times New Roman" w:hAnsi="Times New Roman"/>
          <w:color w:val="000000"/>
          <w:sz w:val="24"/>
          <w:szCs w:val="24"/>
          <w:lang w:eastAsia="bg-BG"/>
        </w:rPr>
        <w:t xml:space="preserve"> от ЗОП.</w:t>
      </w:r>
    </w:p>
    <w:p w:rsidR="006E65FF" w:rsidRDefault="006E65FF" w:rsidP="006E65FF">
      <w:pPr>
        <w:spacing w:after="0" w:line="240" w:lineRule="auto"/>
        <w:jc w:val="both"/>
        <w:rPr>
          <w:rFonts w:ascii="Times New Roman" w:eastAsia="Times New Roman" w:hAnsi="Times New Roman" w:cs="Times New Roman"/>
          <w:sz w:val="24"/>
          <w:szCs w:val="24"/>
          <w:lang w:eastAsia="en-GB"/>
        </w:rPr>
      </w:pPr>
    </w:p>
    <w:p w:rsidR="006E65FF" w:rsidRDefault="006E65FF" w:rsidP="006E65FF">
      <w:pPr>
        <w:spacing w:after="0" w:line="240" w:lineRule="auto"/>
        <w:ind w:left="720"/>
        <w:jc w:val="both"/>
        <w:rPr>
          <w:rFonts w:ascii="Times New Roman" w:eastAsia="Times New Roman" w:hAnsi="Times New Roman" w:cs="Times New Roman"/>
          <w:b/>
          <w:sz w:val="24"/>
          <w:szCs w:val="24"/>
          <w:lang w:eastAsia="en-GB"/>
        </w:rPr>
      </w:pPr>
      <w:r w:rsidRPr="00037C3C">
        <w:rPr>
          <w:rFonts w:ascii="Times New Roman" w:eastAsia="Times New Roman" w:hAnsi="Times New Roman" w:cs="Times New Roman"/>
          <w:b/>
          <w:sz w:val="24"/>
          <w:szCs w:val="24"/>
          <w:lang w:eastAsia="en-GB"/>
        </w:rPr>
        <w:t>ГАР</w:t>
      </w:r>
      <w:r>
        <w:rPr>
          <w:rFonts w:ascii="Times New Roman" w:eastAsia="Times New Roman" w:hAnsi="Times New Roman" w:cs="Times New Roman"/>
          <w:b/>
          <w:sz w:val="24"/>
          <w:szCs w:val="24"/>
          <w:lang w:eastAsia="en-GB"/>
        </w:rPr>
        <w:t>АНЦИЯ ЗА ИЗПЪЛНЕНИЕ НА ДОГОВОРА</w:t>
      </w:r>
    </w:p>
    <w:p w:rsidR="006E65FF" w:rsidRDefault="006E65FF" w:rsidP="006E65FF">
      <w:pPr>
        <w:spacing w:after="0" w:line="240" w:lineRule="auto"/>
        <w:ind w:firstLine="708"/>
        <w:jc w:val="both"/>
        <w:rPr>
          <w:rFonts w:ascii="Times New Roman" w:eastAsia="Times New Roman" w:hAnsi="Times New Roman" w:cs="Times New Roman"/>
          <w:sz w:val="24"/>
          <w:szCs w:val="24"/>
          <w:lang w:eastAsia="en-GB"/>
        </w:rPr>
      </w:pPr>
      <w:bookmarkStart w:id="6" w:name="_Hlk35346716"/>
      <w:r w:rsidRPr="00B24BA7">
        <w:rPr>
          <w:rFonts w:ascii="Times New Roman" w:eastAsia="Times New Roman" w:hAnsi="Times New Roman" w:cs="Times New Roman"/>
          <w:sz w:val="24"/>
          <w:szCs w:val="24"/>
          <w:lang w:eastAsia="en-GB"/>
        </w:rPr>
        <w:t xml:space="preserve">Гаранцията за изпълнение се определя в размер на </w:t>
      </w:r>
      <w:r w:rsidR="00ED7FAB">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 xml:space="preserve"> (</w:t>
      </w:r>
      <w:r w:rsidR="00ED7FAB">
        <w:rPr>
          <w:rFonts w:ascii="Times New Roman" w:eastAsia="Times New Roman" w:hAnsi="Times New Roman" w:cs="Times New Roman"/>
          <w:sz w:val="24"/>
          <w:szCs w:val="24"/>
          <w:lang w:eastAsia="en-GB"/>
        </w:rPr>
        <w:t>един</w:t>
      </w:r>
      <w:r w:rsidRPr="00B24BA7">
        <w:rPr>
          <w:rFonts w:ascii="Times New Roman" w:eastAsia="Times New Roman" w:hAnsi="Times New Roman" w:cs="Times New Roman"/>
          <w:sz w:val="24"/>
          <w:szCs w:val="24"/>
          <w:lang w:eastAsia="en-GB"/>
        </w:rPr>
        <w:t>) процент от п</w:t>
      </w:r>
      <w:r>
        <w:rPr>
          <w:rFonts w:ascii="Times New Roman" w:eastAsia="Times New Roman" w:hAnsi="Times New Roman" w:cs="Times New Roman"/>
          <w:sz w:val="24"/>
          <w:szCs w:val="24"/>
          <w:lang w:eastAsia="en-GB"/>
        </w:rPr>
        <w:t>рогнозната стойност</w:t>
      </w:r>
      <w:r w:rsidR="009E4BE9">
        <w:rPr>
          <w:rFonts w:ascii="Times New Roman" w:eastAsia="Times New Roman" w:hAnsi="Times New Roman" w:cs="Times New Roman"/>
          <w:sz w:val="24"/>
          <w:szCs w:val="24"/>
          <w:lang w:eastAsia="en-GB"/>
        </w:rPr>
        <w:t xml:space="preserve"> на обществената поръчка</w:t>
      </w:r>
      <w:r>
        <w:rPr>
          <w:rFonts w:ascii="Times New Roman" w:eastAsia="Times New Roman" w:hAnsi="Times New Roman" w:cs="Times New Roman"/>
          <w:sz w:val="24"/>
          <w:szCs w:val="24"/>
          <w:lang w:eastAsia="en-GB"/>
        </w:rPr>
        <w:t xml:space="preserve">  и се</w:t>
      </w:r>
      <w:r w:rsidRPr="00B24BA7">
        <w:rPr>
          <w:rFonts w:ascii="Times New Roman" w:eastAsia="Times New Roman" w:hAnsi="Times New Roman" w:cs="Times New Roman"/>
          <w:sz w:val="24"/>
          <w:szCs w:val="24"/>
          <w:lang w:eastAsia="en-GB"/>
        </w:rPr>
        <w:t xml:space="preserve"> представ</w:t>
      </w:r>
      <w:r>
        <w:rPr>
          <w:rFonts w:ascii="Times New Roman" w:eastAsia="Times New Roman" w:hAnsi="Times New Roman" w:cs="Times New Roman"/>
          <w:sz w:val="24"/>
          <w:szCs w:val="24"/>
          <w:lang w:eastAsia="en-GB"/>
        </w:rPr>
        <w:t xml:space="preserve">я </w:t>
      </w:r>
      <w:r w:rsidRPr="00B24BA7">
        <w:rPr>
          <w:rFonts w:ascii="Times New Roman" w:eastAsia="Times New Roman" w:hAnsi="Times New Roman" w:cs="Times New Roman"/>
          <w:sz w:val="24"/>
          <w:szCs w:val="24"/>
          <w:lang w:eastAsia="en-GB"/>
        </w:rPr>
        <w:t>при сключването на договора, в една от следните форми: парична сума, внесена по банковата сметка на ЮЗУ „Неофит Рилски”, Благоевград, или неотменима и безусловна банкова гаранция със срок на валидност</w:t>
      </w:r>
      <w:r>
        <w:rPr>
          <w:rFonts w:ascii="Times New Roman" w:eastAsia="Times New Roman" w:hAnsi="Times New Roman" w:cs="Times New Roman"/>
          <w:sz w:val="24"/>
          <w:szCs w:val="24"/>
          <w:lang w:eastAsia="en-GB"/>
        </w:rPr>
        <w:t xml:space="preserve"> срока действие на договора – </w:t>
      </w:r>
      <w:r w:rsidR="00EC3CF5">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 xml:space="preserve"> годин</w:t>
      </w:r>
      <w:r w:rsidR="00EC3CF5">
        <w:rPr>
          <w:rFonts w:ascii="Times New Roman" w:eastAsia="Times New Roman" w:hAnsi="Times New Roman" w:cs="Times New Roman"/>
          <w:sz w:val="24"/>
          <w:szCs w:val="24"/>
          <w:lang w:eastAsia="en-GB"/>
        </w:rPr>
        <w:t>и</w:t>
      </w:r>
      <w:r>
        <w:rPr>
          <w:rFonts w:ascii="Times New Roman" w:eastAsia="Times New Roman" w:hAnsi="Times New Roman" w:cs="Times New Roman"/>
          <w:sz w:val="24"/>
          <w:szCs w:val="24"/>
          <w:lang w:eastAsia="en-GB"/>
        </w:rPr>
        <w:t>, плюс 30 /тридесет/ дни,</w:t>
      </w:r>
      <w:r w:rsidRPr="00B24BA7">
        <w:rPr>
          <w:rFonts w:ascii="Times New Roman" w:eastAsia="Times New Roman" w:hAnsi="Times New Roman" w:cs="Times New Roman"/>
          <w:sz w:val="24"/>
          <w:szCs w:val="24"/>
          <w:lang w:eastAsia="en-GB"/>
        </w:rPr>
        <w:t xml:space="preserve"> </w:t>
      </w:r>
      <w:r w:rsidRPr="009C5898">
        <w:rPr>
          <w:rFonts w:ascii="Times New Roman" w:eastAsia="Times New Roman" w:hAnsi="Times New Roman" w:cs="Times New Roman"/>
          <w:sz w:val="24"/>
          <w:szCs w:val="24"/>
          <w:lang w:eastAsia="en-GB"/>
        </w:rPr>
        <w:t>или застраховка, която обезпечава изпълнението чрез покритие на отговорността на изпълнителя</w:t>
      </w:r>
      <w:r>
        <w:rPr>
          <w:rFonts w:ascii="Times New Roman" w:eastAsia="Times New Roman" w:hAnsi="Times New Roman" w:cs="Times New Roman"/>
          <w:sz w:val="24"/>
          <w:szCs w:val="24"/>
          <w:lang w:eastAsia="en-GB"/>
        </w:rPr>
        <w:t xml:space="preserve">, със срок </w:t>
      </w:r>
      <w:r w:rsidRPr="00B24BA7">
        <w:rPr>
          <w:rFonts w:ascii="Times New Roman" w:eastAsia="Times New Roman" w:hAnsi="Times New Roman" w:cs="Times New Roman"/>
          <w:sz w:val="24"/>
          <w:szCs w:val="24"/>
          <w:lang w:eastAsia="en-GB"/>
        </w:rPr>
        <w:t>на валидност</w:t>
      </w:r>
      <w:r>
        <w:rPr>
          <w:rFonts w:ascii="Times New Roman" w:eastAsia="Times New Roman" w:hAnsi="Times New Roman" w:cs="Times New Roman"/>
          <w:sz w:val="24"/>
          <w:szCs w:val="24"/>
          <w:lang w:eastAsia="en-GB"/>
        </w:rPr>
        <w:t xml:space="preserve"> срока действие на договора – </w:t>
      </w:r>
      <w:r w:rsidR="00EC3CF5">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 xml:space="preserve"> годин</w:t>
      </w:r>
      <w:r w:rsidR="00EC3CF5">
        <w:rPr>
          <w:rFonts w:ascii="Times New Roman" w:eastAsia="Times New Roman" w:hAnsi="Times New Roman" w:cs="Times New Roman"/>
          <w:sz w:val="24"/>
          <w:szCs w:val="24"/>
          <w:lang w:eastAsia="en-GB"/>
        </w:rPr>
        <w:t>и</w:t>
      </w:r>
      <w:r>
        <w:rPr>
          <w:rFonts w:ascii="Times New Roman" w:eastAsia="Times New Roman" w:hAnsi="Times New Roman" w:cs="Times New Roman"/>
          <w:sz w:val="24"/>
          <w:szCs w:val="24"/>
          <w:lang w:eastAsia="en-GB"/>
        </w:rPr>
        <w:t>, плюс 30 /тридесет /дни.</w:t>
      </w:r>
    </w:p>
    <w:p w:rsidR="006E65FF" w:rsidRDefault="006E65FF" w:rsidP="006E65FF">
      <w:pPr>
        <w:spacing w:after="0" w:line="240" w:lineRule="auto"/>
        <w:ind w:firstLine="708"/>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eastAsia="en-GB"/>
        </w:rPr>
        <w:t>Банкова сметка:</w:t>
      </w:r>
    </w:p>
    <w:p w:rsidR="006E65FF" w:rsidRPr="0034791C" w:rsidRDefault="006E65FF" w:rsidP="006E65FF">
      <w:pPr>
        <w:spacing w:after="0" w:line="240" w:lineRule="auto"/>
        <w:ind w:firstLine="708"/>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BIC: </w:t>
      </w: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t>SOMBBGSF</w:t>
      </w:r>
    </w:p>
    <w:p w:rsidR="006E65FF" w:rsidRPr="0034791C" w:rsidRDefault="006E65FF" w:rsidP="006E65FF">
      <w:pPr>
        <w:spacing w:after="0" w:line="240" w:lineRule="auto"/>
        <w:ind w:firstLine="708"/>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IBAN:</w:t>
      </w: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t>BG53 SOMB 9130 3360 6130 00</w:t>
      </w:r>
    </w:p>
    <w:p w:rsidR="006E65FF" w:rsidRPr="009C5898" w:rsidRDefault="006E65FF" w:rsidP="006E65FF">
      <w:pPr>
        <w:spacing w:after="0" w:line="240" w:lineRule="auto"/>
        <w:ind w:firstLine="708"/>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ОБЩИНСКА БАНКА АД, Благоевград</w:t>
      </w:r>
    </w:p>
    <w:p w:rsidR="006E65FF" w:rsidRDefault="006E65FF" w:rsidP="006E65FF">
      <w:pPr>
        <w:pStyle w:val="ListParagraph"/>
        <w:spacing w:after="0" w:line="240" w:lineRule="auto"/>
        <w:ind w:left="1080"/>
        <w:jc w:val="both"/>
        <w:rPr>
          <w:rFonts w:ascii="Times New Roman" w:eastAsia="Times New Roman" w:hAnsi="Times New Roman" w:cs="Times New Roman"/>
          <w:sz w:val="24"/>
          <w:szCs w:val="24"/>
          <w:lang w:eastAsia="en-GB"/>
        </w:rPr>
      </w:pPr>
    </w:p>
    <w:bookmarkEnd w:id="6"/>
    <w:p w:rsidR="006E65FF" w:rsidRPr="00037C3C" w:rsidRDefault="006E65FF" w:rsidP="006E65FF">
      <w:pPr>
        <w:pStyle w:val="ListParagraph"/>
        <w:spacing w:after="0" w:line="240" w:lineRule="auto"/>
        <w:ind w:left="1080"/>
        <w:jc w:val="both"/>
        <w:rPr>
          <w:rFonts w:ascii="Times New Roman" w:eastAsia="Times New Roman" w:hAnsi="Times New Roman" w:cs="Times New Roman"/>
          <w:sz w:val="24"/>
          <w:szCs w:val="24"/>
          <w:lang w:eastAsia="en-GB"/>
        </w:rPr>
      </w:pPr>
    </w:p>
    <w:p w:rsidR="006E65FF" w:rsidRPr="00E94E38" w:rsidRDefault="006E65FF" w:rsidP="006E65FF">
      <w:pPr>
        <w:spacing w:after="0" w:line="240" w:lineRule="auto"/>
        <w:jc w:val="both"/>
        <w:rPr>
          <w:rFonts w:ascii="Times New Roman" w:eastAsia="Times New Roman" w:hAnsi="Times New Roman" w:cs="Times New Roman"/>
          <w:b/>
          <w:sz w:val="24"/>
          <w:szCs w:val="24"/>
          <w:lang w:eastAsia="en-GB"/>
        </w:rPr>
      </w:pPr>
      <w:r w:rsidRPr="00E94E38">
        <w:rPr>
          <w:rFonts w:ascii="Times New Roman" w:eastAsia="Times New Roman" w:hAnsi="Times New Roman" w:cs="Times New Roman"/>
          <w:b/>
          <w:sz w:val="24"/>
          <w:szCs w:val="24"/>
          <w:lang w:eastAsia="en-GB"/>
        </w:rPr>
        <w:tab/>
        <w:t>ПРЕКРАТЯВАНЕ НА ПРОЦЕДУРАТА</w:t>
      </w:r>
    </w:p>
    <w:p w:rsidR="006E65FF" w:rsidRPr="00E94E38" w:rsidRDefault="006E65FF" w:rsidP="006E65FF">
      <w:pPr>
        <w:spacing w:after="0" w:line="240" w:lineRule="auto"/>
        <w:ind w:firstLine="720"/>
        <w:jc w:val="both"/>
        <w:rPr>
          <w:rFonts w:ascii="Times New Roman" w:eastAsia="Times New Roman" w:hAnsi="Times New Roman" w:cs="Times New Roman"/>
          <w:sz w:val="24"/>
          <w:szCs w:val="24"/>
          <w:lang w:eastAsia="en-GB"/>
        </w:rPr>
      </w:pPr>
      <w:r w:rsidRPr="00E94E38">
        <w:rPr>
          <w:rFonts w:ascii="Times New Roman" w:eastAsia="Times New Roman" w:hAnsi="Times New Roman" w:cs="Times New Roman"/>
          <w:sz w:val="24"/>
          <w:szCs w:val="24"/>
          <w:lang w:eastAsia="en-GB"/>
        </w:rPr>
        <w:t>Възложителят прекратява процедурата за възлагане на обществена поръчка с мотивирано решение, когато:</w:t>
      </w:r>
    </w:p>
    <w:p w:rsidR="006E65FF" w:rsidRPr="00E94E38" w:rsidRDefault="006E65FF" w:rsidP="006E65FF">
      <w:pPr>
        <w:spacing w:after="0" w:line="240" w:lineRule="auto"/>
        <w:ind w:firstLine="709"/>
        <w:jc w:val="both"/>
        <w:rPr>
          <w:rFonts w:ascii="Times New Roman" w:eastAsia="Times New Roman" w:hAnsi="Times New Roman" w:cs="Times New Roman"/>
          <w:sz w:val="24"/>
          <w:szCs w:val="24"/>
          <w:lang w:eastAsia="en-GB"/>
        </w:rPr>
      </w:pPr>
      <w:r w:rsidRPr="00E94E38">
        <w:rPr>
          <w:rFonts w:ascii="Times New Roman" w:eastAsia="Times New Roman" w:hAnsi="Times New Roman" w:cs="Times New Roman"/>
          <w:sz w:val="24"/>
          <w:szCs w:val="24"/>
          <w:lang w:eastAsia="en-GB"/>
        </w:rPr>
        <w:t>1. не е по</w:t>
      </w:r>
      <w:r>
        <w:rPr>
          <w:rFonts w:ascii="Times New Roman" w:eastAsia="Times New Roman" w:hAnsi="Times New Roman" w:cs="Times New Roman"/>
          <w:sz w:val="24"/>
          <w:szCs w:val="24"/>
          <w:lang w:eastAsia="en-GB"/>
        </w:rPr>
        <w:t>дадена нито една оферта</w:t>
      </w:r>
      <w:r w:rsidRPr="00E94E38">
        <w:rPr>
          <w:rFonts w:ascii="Times New Roman" w:eastAsia="Times New Roman" w:hAnsi="Times New Roman" w:cs="Times New Roman"/>
          <w:sz w:val="24"/>
          <w:szCs w:val="24"/>
          <w:lang w:eastAsia="en-GB"/>
        </w:rPr>
        <w:t>;</w:t>
      </w:r>
    </w:p>
    <w:p w:rsidR="006E65FF" w:rsidRDefault="006E65FF" w:rsidP="006E65FF">
      <w:pPr>
        <w:spacing w:after="0" w:line="240" w:lineRule="auto"/>
        <w:ind w:firstLine="709"/>
        <w:jc w:val="both"/>
        <w:rPr>
          <w:rFonts w:ascii="Times New Roman" w:eastAsia="Times New Roman" w:hAnsi="Times New Roman" w:cs="Times New Roman"/>
          <w:sz w:val="24"/>
          <w:szCs w:val="24"/>
          <w:lang w:eastAsia="en-GB"/>
        </w:rPr>
      </w:pPr>
      <w:r w:rsidRPr="00E94E38">
        <w:rPr>
          <w:rFonts w:ascii="Times New Roman" w:eastAsia="Times New Roman" w:hAnsi="Times New Roman" w:cs="Times New Roman"/>
          <w:sz w:val="24"/>
          <w:szCs w:val="24"/>
          <w:lang w:eastAsia="en-GB"/>
        </w:rPr>
        <w:t xml:space="preserve">2. всички оферти не отговарят </w:t>
      </w:r>
      <w:r>
        <w:rPr>
          <w:rFonts w:ascii="Times New Roman" w:eastAsia="Times New Roman" w:hAnsi="Times New Roman" w:cs="Times New Roman"/>
          <w:sz w:val="24"/>
          <w:szCs w:val="24"/>
          <w:lang w:eastAsia="en-GB"/>
        </w:rPr>
        <w:t>на условията за представяне, включително за форма, начин и срок, или са неподходящи;</w:t>
      </w:r>
    </w:p>
    <w:p w:rsidR="006E65FF" w:rsidRDefault="006E65FF" w:rsidP="006E65FF">
      <w:pPr>
        <w:spacing w:after="0" w:line="24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 са установени нарушения при откриването и провеждането на процедурата, които не могат да бъдат отстранени, без това да промени условията, при които е обявена процедурата.</w:t>
      </w:r>
    </w:p>
    <w:p w:rsidR="006E65FF" w:rsidRDefault="006E65FF" w:rsidP="006E65FF">
      <w:pPr>
        <w:spacing w:after="0" w:line="24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 поради неизпълнение на някое от условията по чл. 112, ал. 1 от ЗОП не се сключи договор за обществена поръчка.</w:t>
      </w:r>
    </w:p>
    <w:p w:rsidR="006E65FF" w:rsidRDefault="006E65FF" w:rsidP="006E65FF">
      <w:pPr>
        <w:spacing w:after="0" w:line="24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 отпадне необходимостта от</w:t>
      </w:r>
      <w:r w:rsidRPr="00E94E38">
        <w:rPr>
          <w:rFonts w:ascii="Times New Roman" w:eastAsia="Times New Roman" w:hAnsi="Times New Roman" w:cs="Times New Roman"/>
          <w:sz w:val="24"/>
          <w:szCs w:val="24"/>
          <w:lang w:eastAsia="en-GB"/>
        </w:rPr>
        <w:t xml:space="preserve"> провеждане на процедурата  </w:t>
      </w:r>
      <w:r>
        <w:rPr>
          <w:rFonts w:ascii="Times New Roman" w:eastAsia="Times New Roman" w:hAnsi="Times New Roman" w:cs="Times New Roman"/>
          <w:sz w:val="24"/>
          <w:szCs w:val="24"/>
          <w:lang w:eastAsia="en-GB"/>
        </w:rPr>
        <w:t>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6E65FF" w:rsidRPr="00E94E38" w:rsidRDefault="006E65FF" w:rsidP="006E65FF">
      <w:pPr>
        <w:spacing w:after="0" w:line="240" w:lineRule="auto"/>
        <w:ind w:right="-35"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 са необходими съществени промени в условията на обявената поръчка, които биха променили кръга на заинтересованите лица.</w:t>
      </w:r>
      <w:r w:rsidRPr="00E94E38">
        <w:rPr>
          <w:rFonts w:ascii="Times New Roman" w:eastAsia="Times New Roman" w:hAnsi="Times New Roman" w:cs="Times New Roman"/>
          <w:sz w:val="24"/>
          <w:szCs w:val="24"/>
          <w:lang w:eastAsia="en-GB"/>
        </w:rPr>
        <w:t>.</w:t>
      </w:r>
    </w:p>
    <w:p w:rsidR="006E65FF" w:rsidRDefault="006E65FF" w:rsidP="006E65FF">
      <w:pPr>
        <w:spacing w:after="0" w:line="264" w:lineRule="auto"/>
        <w:ind w:firstLine="708"/>
        <w:rPr>
          <w:rFonts w:ascii="Times New Roman" w:eastAsia="Times New Roman" w:hAnsi="Times New Roman" w:cs="Times New Roman"/>
          <w:sz w:val="24"/>
          <w:szCs w:val="24"/>
          <w:lang w:eastAsia="en-GB"/>
        </w:rPr>
      </w:pPr>
    </w:p>
    <w:p w:rsidR="006E65FF" w:rsidRPr="003A6B75" w:rsidRDefault="006E65FF" w:rsidP="006E65FF">
      <w:pPr>
        <w:spacing w:after="0" w:line="240" w:lineRule="auto"/>
        <w:ind w:firstLine="567"/>
        <w:rPr>
          <w:rFonts w:ascii="Times New Roman" w:eastAsia="Times New Roman" w:hAnsi="Times New Roman" w:cs="Times New Roman"/>
          <w:b/>
          <w:sz w:val="24"/>
          <w:szCs w:val="24"/>
        </w:rPr>
      </w:pPr>
      <w:r w:rsidRPr="003A6B75">
        <w:rPr>
          <w:rFonts w:ascii="Times New Roman" w:eastAsia="Times New Roman" w:hAnsi="Times New Roman" w:cs="Times New Roman"/>
          <w:b/>
          <w:sz w:val="24"/>
          <w:szCs w:val="24"/>
        </w:rPr>
        <w:t>ДРУГИ УКАЗАНИЯ</w:t>
      </w:r>
    </w:p>
    <w:p w:rsidR="006E65FF" w:rsidRPr="00492FB1" w:rsidRDefault="006E65FF" w:rsidP="006E65FF">
      <w:pPr>
        <w:autoSpaceDE w:val="0"/>
        <w:autoSpaceDN w:val="0"/>
        <w:adjustRightInd w:val="0"/>
        <w:spacing w:after="0" w:line="240" w:lineRule="auto"/>
        <w:ind w:firstLine="709"/>
        <w:jc w:val="both"/>
        <w:rPr>
          <w:rFonts w:ascii="Times New Roman" w:eastAsia="Times New Roman" w:hAnsi="Times New Roman"/>
          <w:color w:val="000000"/>
          <w:sz w:val="24"/>
          <w:szCs w:val="24"/>
          <w:lang w:eastAsia="bg-BG"/>
        </w:rPr>
      </w:pPr>
      <w:r w:rsidRPr="00492FB1">
        <w:rPr>
          <w:rFonts w:ascii="Times New Roman" w:eastAsia="Times New Roman" w:hAnsi="Times New Roman"/>
          <w:bCs/>
          <w:color w:val="000000"/>
          <w:sz w:val="24"/>
          <w:szCs w:val="24"/>
          <w:lang w:eastAsia="bg-BG"/>
        </w:rPr>
        <w:lastRenderedPageBreak/>
        <w:t>1.</w:t>
      </w:r>
      <w:r w:rsidRPr="00492FB1">
        <w:rPr>
          <w:rFonts w:ascii="Times New Roman" w:eastAsia="Times New Roman" w:hAnsi="Times New Roman"/>
          <w:b/>
          <w:bCs/>
          <w:color w:val="000000"/>
          <w:sz w:val="24"/>
          <w:szCs w:val="24"/>
          <w:lang w:eastAsia="bg-BG"/>
        </w:rPr>
        <w:t xml:space="preserve"> </w:t>
      </w:r>
      <w:r w:rsidRPr="00492FB1">
        <w:rPr>
          <w:rFonts w:ascii="Times New Roman" w:eastAsia="Times New Roman" w:hAnsi="Times New Roman"/>
          <w:color w:val="000000"/>
          <w:sz w:val="24"/>
          <w:szCs w:val="24"/>
          <w:lang w:eastAsia="bg-BG"/>
        </w:rPr>
        <w:t xml:space="preserve">При различие между информацията, посочена в обявлението и в документацията за обществената поръчка, за достоверна се счита информацията, публикувана в обявлението. </w:t>
      </w:r>
    </w:p>
    <w:p w:rsidR="006E65FF" w:rsidRDefault="006E65FF" w:rsidP="006E65FF">
      <w:pPr>
        <w:tabs>
          <w:tab w:val="left" w:pos="540"/>
        </w:tabs>
        <w:spacing w:after="0" w:line="240" w:lineRule="auto"/>
        <w:jc w:val="both"/>
        <w:rPr>
          <w:rFonts w:ascii="Times New Roman" w:eastAsia="Times New Roman" w:hAnsi="Times New Roman" w:cs="Times New Roman"/>
          <w:sz w:val="24"/>
          <w:szCs w:val="24"/>
        </w:rPr>
      </w:pPr>
      <w:r w:rsidRPr="00492FB1">
        <w:rPr>
          <w:rFonts w:ascii="Times New Roman" w:eastAsia="Times New Roman" w:hAnsi="Times New Roman"/>
          <w:bCs/>
          <w:color w:val="000000"/>
          <w:sz w:val="24"/>
          <w:szCs w:val="24"/>
          <w:lang w:val="en-US" w:eastAsia="bg-BG"/>
        </w:rPr>
        <w:t xml:space="preserve"> </w:t>
      </w:r>
      <w:r>
        <w:rPr>
          <w:rFonts w:ascii="Times New Roman" w:eastAsia="Times New Roman" w:hAnsi="Times New Roman"/>
          <w:bCs/>
          <w:color w:val="000000"/>
          <w:sz w:val="24"/>
          <w:szCs w:val="24"/>
          <w:lang w:val="en-US" w:eastAsia="bg-BG"/>
        </w:rPr>
        <w:tab/>
      </w:r>
      <w:r w:rsidRPr="00492FB1">
        <w:rPr>
          <w:rFonts w:ascii="Times New Roman" w:eastAsia="Times New Roman" w:hAnsi="Times New Roman"/>
          <w:bCs/>
          <w:color w:val="000000"/>
          <w:sz w:val="24"/>
          <w:szCs w:val="24"/>
          <w:lang w:eastAsia="bg-BG"/>
        </w:rPr>
        <w:t>2.</w:t>
      </w:r>
      <w:r w:rsidRPr="00492FB1">
        <w:rPr>
          <w:rFonts w:ascii="Times New Roman" w:eastAsia="Times New Roman" w:hAnsi="Times New Roman"/>
          <w:b/>
          <w:bCs/>
          <w:color w:val="000000"/>
          <w:sz w:val="24"/>
          <w:szCs w:val="24"/>
          <w:lang w:eastAsia="bg-BG"/>
        </w:rPr>
        <w:t xml:space="preserve"> </w:t>
      </w:r>
      <w:r w:rsidRPr="00492FB1">
        <w:rPr>
          <w:rFonts w:ascii="Times New Roman" w:eastAsia="Times New Roman" w:hAnsi="Times New Roman"/>
          <w:color w:val="000000"/>
          <w:sz w:val="24"/>
          <w:szCs w:val="24"/>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6E65FF" w:rsidRDefault="006E65FF" w:rsidP="006E65FF">
      <w:pPr>
        <w:tabs>
          <w:tab w:val="left" w:pos="540"/>
        </w:tabs>
        <w:spacing w:after="0" w:line="240" w:lineRule="auto"/>
        <w:jc w:val="both"/>
        <w:rPr>
          <w:rFonts w:ascii="Times New Roman" w:eastAsia="Times New Roman" w:hAnsi="Times New Roman" w:cs="Times New Roman"/>
          <w:sz w:val="24"/>
          <w:szCs w:val="24"/>
        </w:rPr>
      </w:pPr>
    </w:p>
    <w:p w:rsidR="006E65FF" w:rsidRDefault="006E65FF" w:rsidP="006E65FF">
      <w:pPr>
        <w:tabs>
          <w:tab w:val="left" w:pos="540"/>
        </w:tabs>
        <w:spacing w:after="0" w:line="240" w:lineRule="auto"/>
        <w:jc w:val="both"/>
        <w:rPr>
          <w:rFonts w:ascii="Times New Roman" w:eastAsia="Times New Roman" w:hAnsi="Times New Roman" w:cs="Times New Roman"/>
          <w:sz w:val="24"/>
          <w:szCs w:val="24"/>
        </w:rPr>
      </w:pPr>
    </w:p>
    <w:p w:rsidR="006E65FF" w:rsidRDefault="006E65FF" w:rsidP="006E65FF">
      <w:pPr>
        <w:spacing w:after="0" w:line="276" w:lineRule="auto"/>
        <w:rPr>
          <w:rFonts w:ascii="Times New Roman" w:hAnsi="Times New Roman" w:cs="Times New Roman"/>
          <w:b/>
          <w:sz w:val="24"/>
          <w:szCs w:val="24"/>
        </w:rPr>
      </w:pPr>
    </w:p>
    <w:p w:rsidR="00A82527" w:rsidRDefault="00A82527" w:rsidP="00A82527">
      <w:pPr>
        <w:spacing w:after="0" w:line="360" w:lineRule="auto"/>
        <w:ind w:firstLine="709"/>
        <w:jc w:val="both"/>
        <w:rPr>
          <w:rFonts w:ascii="Times New Roman" w:eastAsia="Times New Roman" w:hAnsi="Times New Roman" w:cs="Times New Roman"/>
          <w:sz w:val="24"/>
          <w:szCs w:val="24"/>
          <w:lang w:eastAsia="bg-BG"/>
        </w:rPr>
      </w:pPr>
    </w:p>
    <w:p w:rsidR="00A82527" w:rsidRDefault="00A82527" w:rsidP="00A82527">
      <w:pPr>
        <w:spacing w:after="0" w:line="360" w:lineRule="auto"/>
        <w:ind w:firstLine="709"/>
        <w:jc w:val="both"/>
        <w:rPr>
          <w:rFonts w:ascii="Times New Roman" w:eastAsia="Times New Roman" w:hAnsi="Times New Roman" w:cs="Times New Roman"/>
          <w:sz w:val="24"/>
          <w:szCs w:val="24"/>
          <w:lang w:eastAsia="bg-BG"/>
        </w:rPr>
      </w:pPr>
    </w:p>
    <w:p w:rsidR="00A82527" w:rsidRDefault="00A82527" w:rsidP="00A82527">
      <w:pPr>
        <w:spacing w:after="0" w:line="360" w:lineRule="auto"/>
        <w:ind w:firstLine="709"/>
        <w:jc w:val="both"/>
        <w:rPr>
          <w:rFonts w:ascii="Times New Roman" w:eastAsia="Times New Roman" w:hAnsi="Times New Roman" w:cs="Times New Roman"/>
          <w:sz w:val="24"/>
          <w:szCs w:val="24"/>
          <w:lang w:eastAsia="bg-BG"/>
        </w:rPr>
      </w:pPr>
    </w:p>
    <w:p w:rsidR="00B47025" w:rsidRDefault="00B47025" w:rsidP="00A82527">
      <w:pPr>
        <w:spacing w:after="0" w:line="360" w:lineRule="auto"/>
        <w:ind w:firstLine="709"/>
        <w:jc w:val="both"/>
        <w:rPr>
          <w:rFonts w:ascii="Times New Roman" w:eastAsia="Times New Roman" w:hAnsi="Times New Roman" w:cs="Times New Roman"/>
          <w:sz w:val="24"/>
          <w:szCs w:val="24"/>
          <w:lang w:eastAsia="bg-BG"/>
        </w:rPr>
      </w:pPr>
    </w:p>
    <w:p w:rsidR="00B47025" w:rsidRDefault="00B47025" w:rsidP="00A82527">
      <w:pPr>
        <w:spacing w:after="0" w:line="360" w:lineRule="auto"/>
        <w:ind w:firstLine="709"/>
        <w:jc w:val="both"/>
        <w:rPr>
          <w:rFonts w:ascii="Times New Roman" w:eastAsia="Times New Roman" w:hAnsi="Times New Roman" w:cs="Times New Roman"/>
          <w:sz w:val="24"/>
          <w:szCs w:val="24"/>
          <w:lang w:eastAsia="bg-BG"/>
        </w:rPr>
      </w:pPr>
    </w:p>
    <w:p w:rsidR="00B47025" w:rsidRDefault="00B47025" w:rsidP="00A82527">
      <w:pPr>
        <w:spacing w:after="0" w:line="360" w:lineRule="auto"/>
        <w:ind w:firstLine="709"/>
        <w:jc w:val="both"/>
        <w:rPr>
          <w:rFonts w:ascii="Times New Roman" w:eastAsia="Times New Roman" w:hAnsi="Times New Roman" w:cs="Times New Roman"/>
          <w:sz w:val="24"/>
          <w:szCs w:val="24"/>
          <w:lang w:eastAsia="bg-BG"/>
        </w:rPr>
      </w:pPr>
    </w:p>
    <w:p w:rsidR="00B47025" w:rsidRDefault="00B47025" w:rsidP="00A82527">
      <w:pPr>
        <w:spacing w:after="0" w:line="360" w:lineRule="auto"/>
        <w:ind w:firstLine="709"/>
        <w:jc w:val="both"/>
        <w:rPr>
          <w:rFonts w:ascii="Times New Roman" w:eastAsia="Times New Roman" w:hAnsi="Times New Roman" w:cs="Times New Roman"/>
          <w:sz w:val="24"/>
          <w:szCs w:val="24"/>
          <w:lang w:eastAsia="bg-BG"/>
        </w:rPr>
      </w:pPr>
    </w:p>
    <w:p w:rsidR="00B47025" w:rsidRDefault="00B47025" w:rsidP="00A82527">
      <w:pPr>
        <w:spacing w:after="0" w:line="360" w:lineRule="auto"/>
        <w:ind w:firstLine="709"/>
        <w:jc w:val="both"/>
        <w:rPr>
          <w:rFonts w:ascii="Times New Roman" w:eastAsia="Times New Roman" w:hAnsi="Times New Roman" w:cs="Times New Roman"/>
          <w:sz w:val="24"/>
          <w:szCs w:val="24"/>
          <w:lang w:eastAsia="bg-BG"/>
        </w:rPr>
      </w:pPr>
    </w:p>
    <w:p w:rsidR="00B47025" w:rsidRDefault="00B47025" w:rsidP="00A82527">
      <w:pPr>
        <w:spacing w:after="0" w:line="360" w:lineRule="auto"/>
        <w:ind w:firstLine="709"/>
        <w:jc w:val="both"/>
        <w:rPr>
          <w:rFonts w:ascii="Times New Roman" w:eastAsia="Times New Roman" w:hAnsi="Times New Roman" w:cs="Times New Roman"/>
          <w:sz w:val="24"/>
          <w:szCs w:val="24"/>
          <w:lang w:eastAsia="bg-BG"/>
        </w:rPr>
      </w:pPr>
    </w:p>
    <w:p w:rsidR="00B47025" w:rsidRDefault="00B47025" w:rsidP="00A82527">
      <w:pPr>
        <w:spacing w:after="0" w:line="360" w:lineRule="auto"/>
        <w:ind w:firstLine="709"/>
        <w:jc w:val="both"/>
        <w:rPr>
          <w:rFonts w:ascii="Times New Roman" w:eastAsia="Times New Roman" w:hAnsi="Times New Roman" w:cs="Times New Roman"/>
          <w:sz w:val="24"/>
          <w:szCs w:val="24"/>
          <w:lang w:eastAsia="bg-BG"/>
        </w:rPr>
      </w:pPr>
    </w:p>
    <w:p w:rsidR="00B47025" w:rsidRDefault="00B47025" w:rsidP="00A82527">
      <w:pPr>
        <w:spacing w:after="0" w:line="360" w:lineRule="auto"/>
        <w:ind w:firstLine="709"/>
        <w:jc w:val="both"/>
        <w:rPr>
          <w:rFonts w:ascii="Times New Roman" w:eastAsia="Times New Roman" w:hAnsi="Times New Roman" w:cs="Times New Roman"/>
          <w:sz w:val="24"/>
          <w:szCs w:val="24"/>
          <w:lang w:eastAsia="bg-BG"/>
        </w:rPr>
      </w:pPr>
    </w:p>
    <w:p w:rsidR="00B47025" w:rsidRDefault="00B47025" w:rsidP="00A82527">
      <w:pPr>
        <w:spacing w:after="0" w:line="360" w:lineRule="auto"/>
        <w:ind w:firstLine="709"/>
        <w:jc w:val="both"/>
        <w:rPr>
          <w:rFonts w:ascii="Times New Roman" w:eastAsia="Times New Roman" w:hAnsi="Times New Roman" w:cs="Times New Roman"/>
          <w:sz w:val="24"/>
          <w:szCs w:val="24"/>
          <w:lang w:eastAsia="bg-BG"/>
        </w:rPr>
      </w:pPr>
    </w:p>
    <w:p w:rsidR="00B47025" w:rsidRDefault="00B47025" w:rsidP="00A82527">
      <w:pPr>
        <w:spacing w:after="0" w:line="360" w:lineRule="auto"/>
        <w:ind w:firstLine="709"/>
        <w:jc w:val="both"/>
        <w:rPr>
          <w:rFonts w:ascii="Times New Roman" w:eastAsia="Times New Roman" w:hAnsi="Times New Roman" w:cs="Times New Roman"/>
          <w:sz w:val="24"/>
          <w:szCs w:val="24"/>
          <w:lang w:eastAsia="bg-BG"/>
        </w:rPr>
      </w:pPr>
    </w:p>
    <w:p w:rsidR="00B47025" w:rsidRDefault="00B47025" w:rsidP="00A82527">
      <w:pPr>
        <w:spacing w:after="0" w:line="360" w:lineRule="auto"/>
        <w:ind w:firstLine="709"/>
        <w:jc w:val="both"/>
        <w:rPr>
          <w:rFonts w:ascii="Times New Roman" w:eastAsia="Times New Roman" w:hAnsi="Times New Roman" w:cs="Times New Roman"/>
          <w:sz w:val="24"/>
          <w:szCs w:val="24"/>
          <w:lang w:eastAsia="bg-BG"/>
        </w:rPr>
      </w:pPr>
    </w:p>
    <w:p w:rsidR="00B47025" w:rsidRDefault="00B47025" w:rsidP="00A82527">
      <w:pPr>
        <w:spacing w:after="0" w:line="360" w:lineRule="auto"/>
        <w:ind w:firstLine="709"/>
        <w:jc w:val="both"/>
        <w:rPr>
          <w:rFonts w:ascii="Times New Roman" w:eastAsia="Times New Roman" w:hAnsi="Times New Roman" w:cs="Times New Roman"/>
          <w:sz w:val="24"/>
          <w:szCs w:val="24"/>
          <w:lang w:eastAsia="bg-BG"/>
        </w:rPr>
      </w:pPr>
    </w:p>
    <w:p w:rsidR="00B47025" w:rsidRDefault="00B47025" w:rsidP="00A82527">
      <w:pPr>
        <w:spacing w:after="0" w:line="360" w:lineRule="auto"/>
        <w:ind w:firstLine="709"/>
        <w:jc w:val="both"/>
        <w:rPr>
          <w:rFonts w:ascii="Times New Roman" w:eastAsia="Times New Roman" w:hAnsi="Times New Roman" w:cs="Times New Roman"/>
          <w:sz w:val="24"/>
          <w:szCs w:val="24"/>
          <w:lang w:eastAsia="bg-BG"/>
        </w:rPr>
      </w:pPr>
    </w:p>
    <w:p w:rsidR="00B47025" w:rsidRDefault="00B47025" w:rsidP="00A82527">
      <w:pPr>
        <w:spacing w:after="0" w:line="360" w:lineRule="auto"/>
        <w:ind w:firstLine="709"/>
        <w:jc w:val="both"/>
        <w:rPr>
          <w:rFonts w:ascii="Times New Roman" w:eastAsia="Times New Roman" w:hAnsi="Times New Roman" w:cs="Times New Roman"/>
          <w:sz w:val="24"/>
          <w:szCs w:val="24"/>
          <w:lang w:eastAsia="bg-BG"/>
        </w:rPr>
      </w:pPr>
    </w:p>
    <w:p w:rsidR="00B47025" w:rsidRDefault="00B47025" w:rsidP="00A82527">
      <w:pPr>
        <w:spacing w:after="0" w:line="360" w:lineRule="auto"/>
        <w:ind w:firstLine="709"/>
        <w:jc w:val="both"/>
        <w:rPr>
          <w:rFonts w:ascii="Times New Roman" w:eastAsia="Times New Roman" w:hAnsi="Times New Roman" w:cs="Times New Roman"/>
          <w:sz w:val="24"/>
          <w:szCs w:val="24"/>
          <w:lang w:eastAsia="bg-BG"/>
        </w:rPr>
      </w:pPr>
    </w:p>
    <w:p w:rsidR="007B6C05" w:rsidRPr="00E1797A" w:rsidRDefault="007B6C05" w:rsidP="00D74759">
      <w:pPr>
        <w:spacing w:after="1" w:line="256" w:lineRule="auto"/>
        <w:ind w:right="67"/>
        <w:jc w:val="right"/>
        <w:rPr>
          <w:rFonts w:ascii="Times New Roman" w:eastAsia="Times New Roman" w:hAnsi="Times New Roman" w:cs="Times New Roman"/>
          <w:sz w:val="24"/>
          <w:szCs w:val="24"/>
          <w:lang w:eastAsia="bg-BG"/>
        </w:rPr>
      </w:pPr>
    </w:p>
    <w:sectPr w:rsidR="007B6C05" w:rsidRPr="00E179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061" w:rsidRDefault="00CC2061" w:rsidP="00AD1F98">
      <w:pPr>
        <w:spacing w:after="0" w:line="240" w:lineRule="auto"/>
      </w:pPr>
      <w:r>
        <w:separator/>
      </w:r>
    </w:p>
  </w:endnote>
  <w:endnote w:type="continuationSeparator" w:id="0">
    <w:p w:rsidR="00CC2061" w:rsidRDefault="00CC2061" w:rsidP="00AD1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061" w:rsidRDefault="00CC2061" w:rsidP="00AD1F98">
      <w:pPr>
        <w:spacing w:after="0" w:line="240" w:lineRule="auto"/>
      </w:pPr>
      <w:r>
        <w:separator/>
      </w:r>
    </w:p>
  </w:footnote>
  <w:footnote w:type="continuationSeparator" w:id="0">
    <w:p w:rsidR="00CC2061" w:rsidRDefault="00CC2061" w:rsidP="00AD1F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60282"/>
    <w:multiLevelType w:val="hybridMultilevel"/>
    <w:tmpl w:val="65DAC166"/>
    <w:lvl w:ilvl="0" w:tplc="034E4B18">
      <w:start w:val="7"/>
      <w:numFmt w:val="decimal"/>
      <w:lvlText w:val="(%1)"/>
      <w:lvlJc w:val="left"/>
      <w:pPr>
        <w:ind w:left="644" w:hanging="360"/>
      </w:pPr>
      <w:rPr>
        <w:rFonts w:hint="default"/>
      </w:rPr>
    </w:lvl>
    <w:lvl w:ilvl="1" w:tplc="04020019">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 w15:restartNumberingAfterBreak="0">
    <w:nsid w:val="0F961227"/>
    <w:multiLevelType w:val="hybridMultilevel"/>
    <w:tmpl w:val="E41806BC"/>
    <w:lvl w:ilvl="0" w:tplc="07C2DB7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15:restartNumberingAfterBreak="0">
    <w:nsid w:val="10362CC5"/>
    <w:multiLevelType w:val="hybridMultilevel"/>
    <w:tmpl w:val="0F8476E4"/>
    <w:lvl w:ilvl="0" w:tplc="D35C1D0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15:restartNumberingAfterBreak="0">
    <w:nsid w:val="19E04B93"/>
    <w:multiLevelType w:val="multilevel"/>
    <w:tmpl w:val="50CCF3BA"/>
    <w:lvl w:ilvl="0">
      <w:start w:val="5"/>
      <w:numFmt w:val="decimal"/>
      <w:lvlText w:val="%1."/>
      <w:lvlJc w:val="left"/>
      <w:pPr>
        <w:ind w:left="1287" w:hanging="360"/>
      </w:pPr>
      <w:rPr>
        <w:rFonts w:hint="default"/>
        <w:b/>
      </w:rPr>
    </w:lvl>
    <w:lvl w:ilvl="1">
      <w:start w:val="1"/>
      <w:numFmt w:val="decimal"/>
      <w:isLgl/>
      <w:lvlText w:val="%1.%2."/>
      <w:lvlJc w:val="left"/>
      <w:pPr>
        <w:ind w:left="1452" w:hanging="525"/>
      </w:pPr>
      <w:rPr>
        <w:rFonts w:hint="default"/>
        <w:i w:val="0"/>
      </w:rPr>
    </w:lvl>
    <w:lvl w:ilvl="2">
      <w:start w:val="1"/>
      <w:numFmt w:val="decimal"/>
      <w:isLgl/>
      <w:lvlText w:val="%1.%2.%3."/>
      <w:lvlJc w:val="left"/>
      <w:pPr>
        <w:ind w:left="1647" w:hanging="720"/>
      </w:pPr>
      <w:rPr>
        <w:rFonts w:hint="default"/>
        <w:i w:val="0"/>
      </w:rPr>
    </w:lvl>
    <w:lvl w:ilvl="3">
      <w:start w:val="1"/>
      <w:numFmt w:val="decimal"/>
      <w:isLgl/>
      <w:lvlText w:val="%1.%2.%3.%4."/>
      <w:lvlJc w:val="left"/>
      <w:pPr>
        <w:ind w:left="1647" w:hanging="720"/>
      </w:pPr>
      <w:rPr>
        <w:rFonts w:hint="default"/>
        <w:i w:val="0"/>
      </w:rPr>
    </w:lvl>
    <w:lvl w:ilvl="4">
      <w:start w:val="1"/>
      <w:numFmt w:val="decimal"/>
      <w:isLgl/>
      <w:lvlText w:val="%1.%2.%3.%4.%5."/>
      <w:lvlJc w:val="left"/>
      <w:pPr>
        <w:ind w:left="2007" w:hanging="1080"/>
      </w:pPr>
      <w:rPr>
        <w:rFonts w:hint="default"/>
        <w:i w:val="0"/>
      </w:rPr>
    </w:lvl>
    <w:lvl w:ilvl="5">
      <w:start w:val="1"/>
      <w:numFmt w:val="decimal"/>
      <w:isLgl/>
      <w:lvlText w:val="%1.%2.%3.%4.%5.%6."/>
      <w:lvlJc w:val="left"/>
      <w:pPr>
        <w:ind w:left="2007" w:hanging="1080"/>
      </w:pPr>
      <w:rPr>
        <w:rFonts w:hint="default"/>
        <w:i w:val="0"/>
      </w:rPr>
    </w:lvl>
    <w:lvl w:ilvl="6">
      <w:start w:val="1"/>
      <w:numFmt w:val="decimal"/>
      <w:isLgl/>
      <w:lvlText w:val="%1.%2.%3.%4.%5.%6.%7."/>
      <w:lvlJc w:val="left"/>
      <w:pPr>
        <w:ind w:left="2367" w:hanging="1440"/>
      </w:pPr>
      <w:rPr>
        <w:rFonts w:hint="default"/>
        <w:i w:val="0"/>
      </w:rPr>
    </w:lvl>
    <w:lvl w:ilvl="7">
      <w:start w:val="1"/>
      <w:numFmt w:val="decimal"/>
      <w:isLgl/>
      <w:lvlText w:val="%1.%2.%3.%4.%5.%6.%7.%8."/>
      <w:lvlJc w:val="left"/>
      <w:pPr>
        <w:ind w:left="2367" w:hanging="1440"/>
      </w:pPr>
      <w:rPr>
        <w:rFonts w:hint="default"/>
        <w:i w:val="0"/>
      </w:rPr>
    </w:lvl>
    <w:lvl w:ilvl="8">
      <w:start w:val="1"/>
      <w:numFmt w:val="decimal"/>
      <w:isLgl/>
      <w:lvlText w:val="%1.%2.%3.%4.%5.%6.%7.%8.%9."/>
      <w:lvlJc w:val="left"/>
      <w:pPr>
        <w:ind w:left="2727" w:hanging="1800"/>
      </w:pPr>
      <w:rPr>
        <w:rFonts w:hint="default"/>
        <w:i w:val="0"/>
      </w:rPr>
    </w:lvl>
  </w:abstractNum>
  <w:abstractNum w:abstractNumId="4" w15:restartNumberingAfterBreak="0">
    <w:nsid w:val="1C192192"/>
    <w:multiLevelType w:val="hybridMultilevel"/>
    <w:tmpl w:val="9912EC0E"/>
    <w:lvl w:ilvl="0" w:tplc="80DABF32">
      <w:start w:val="1"/>
      <w:numFmt w:val="decimal"/>
      <w:lvlText w:val="%1."/>
      <w:lvlJc w:val="left"/>
      <w:pPr>
        <w:ind w:left="927" w:hanging="360"/>
      </w:pPr>
      <w:rPr>
        <w:rFonts w:hint="default"/>
        <w:b/>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15:restartNumberingAfterBreak="0">
    <w:nsid w:val="1F792F52"/>
    <w:multiLevelType w:val="hybridMultilevel"/>
    <w:tmpl w:val="DA489084"/>
    <w:lvl w:ilvl="0" w:tplc="0E54092A">
      <w:start w:val="5"/>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15:restartNumberingAfterBreak="0">
    <w:nsid w:val="266B120D"/>
    <w:multiLevelType w:val="hybridMultilevel"/>
    <w:tmpl w:val="57468F5E"/>
    <w:lvl w:ilvl="0" w:tplc="A022A02E">
      <w:start w:val="1"/>
      <w:numFmt w:val="decimal"/>
      <w:lvlText w:val="%1."/>
      <w:lvlJc w:val="left"/>
      <w:pPr>
        <w:ind w:left="928" w:hanging="360"/>
      </w:pPr>
      <w:rPr>
        <w:rFonts w:ascii="Times New Roman" w:hAnsi="Times New Roman" w:cs="Times New Roman" w:hint="default"/>
        <w:b/>
        <w:i w:val="0"/>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7" w15:restartNumberingAfterBreak="0">
    <w:nsid w:val="2B267A18"/>
    <w:multiLevelType w:val="hybridMultilevel"/>
    <w:tmpl w:val="91469842"/>
    <w:lvl w:ilvl="0" w:tplc="B3A2C882">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4C6C832">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ECE6E6A">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232D14E">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2CAE6A2">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15830A2">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FFEAB7E">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6E2F368">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31C3A52">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2BDA06EC"/>
    <w:multiLevelType w:val="singleLevel"/>
    <w:tmpl w:val="01F0A28E"/>
    <w:lvl w:ilvl="0">
      <w:start w:val="1"/>
      <w:numFmt w:val="decimal"/>
      <w:lvlText w:val="%1."/>
      <w:legacy w:legacy="1" w:legacySpace="0" w:legacyIndent="355"/>
      <w:lvlJc w:val="left"/>
      <w:rPr>
        <w:rFonts w:ascii="Times New Roman" w:hAnsi="Times New Roman" w:cs="Times New Roman" w:hint="default"/>
      </w:rPr>
    </w:lvl>
  </w:abstractNum>
  <w:abstractNum w:abstractNumId="9" w15:restartNumberingAfterBreak="0">
    <w:nsid w:val="2C6A0848"/>
    <w:multiLevelType w:val="hybridMultilevel"/>
    <w:tmpl w:val="AACCE7A4"/>
    <w:lvl w:ilvl="0" w:tplc="FF620F4A">
      <w:start w:val="2"/>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2AC911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08E08E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E7C1154">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5DE157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39442C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C7366">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4DC594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AF48AD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2E007A2C"/>
    <w:multiLevelType w:val="hybridMultilevel"/>
    <w:tmpl w:val="E3609CD8"/>
    <w:lvl w:ilvl="0" w:tplc="ACBEA9F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32AE7E6B"/>
    <w:multiLevelType w:val="hybridMultilevel"/>
    <w:tmpl w:val="9F50607E"/>
    <w:lvl w:ilvl="0" w:tplc="5706D54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15:restartNumberingAfterBreak="0">
    <w:nsid w:val="434B54A2"/>
    <w:multiLevelType w:val="hybridMultilevel"/>
    <w:tmpl w:val="AA68D908"/>
    <w:lvl w:ilvl="0" w:tplc="86B693F4">
      <w:start w:val="1"/>
      <w:numFmt w:val="upperRoman"/>
      <w:lvlText w:val="%1."/>
      <w:lvlJc w:val="left"/>
      <w:pPr>
        <w:ind w:left="1855" w:hanging="72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3" w15:restartNumberingAfterBreak="0">
    <w:nsid w:val="4F106CC1"/>
    <w:multiLevelType w:val="hybridMultilevel"/>
    <w:tmpl w:val="B57A9374"/>
    <w:lvl w:ilvl="0" w:tplc="A9582AF0">
      <w:start w:val="1"/>
      <w:numFmt w:val="decimal"/>
      <w:lvlText w:val="%1."/>
      <w:lvlJc w:val="left"/>
      <w:pPr>
        <w:ind w:left="2160" w:hanging="36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14" w15:restartNumberingAfterBreak="0">
    <w:nsid w:val="4F4540B3"/>
    <w:multiLevelType w:val="hybridMultilevel"/>
    <w:tmpl w:val="CA4C5726"/>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3122CF2"/>
    <w:multiLevelType w:val="hybridMultilevel"/>
    <w:tmpl w:val="A8322546"/>
    <w:lvl w:ilvl="0" w:tplc="E9982A86">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54284603"/>
    <w:multiLevelType w:val="hybridMultilevel"/>
    <w:tmpl w:val="A2E6C716"/>
    <w:lvl w:ilvl="0" w:tplc="9B8A776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59462B38"/>
    <w:multiLevelType w:val="hybridMultilevel"/>
    <w:tmpl w:val="89B80308"/>
    <w:lvl w:ilvl="0" w:tplc="B7DAD82A">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26E58E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BC6B08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45EA670">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666250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AF8F6D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CCCC146">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058722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EA28854">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59BC504D"/>
    <w:multiLevelType w:val="hybridMultilevel"/>
    <w:tmpl w:val="172EA53E"/>
    <w:lvl w:ilvl="0" w:tplc="C374EBF8">
      <w:start w:val="6"/>
      <w:numFmt w:val="bullet"/>
      <w:lvlText w:val=""/>
      <w:lvlJc w:val="left"/>
      <w:pPr>
        <w:ind w:left="1080" w:hanging="360"/>
      </w:pPr>
      <w:rPr>
        <w:rFonts w:ascii="Symbol" w:eastAsia="SimSun" w:hAnsi="Symbol"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15:restartNumberingAfterBreak="0">
    <w:nsid w:val="604A4347"/>
    <w:multiLevelType w:val="multilevel"/>
    <w:tmpl w:val="D206B9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11E7F60"/>
    <w:multiLevelType w:val="hybridMultilevel"/>
    <w:tmpl w:val="660659EE"/>
    <w:lvl w:ilvl="0" w:tplc="A92CAE1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15:restartNumberingAfterBreak="0">
    <w:nsid w:val="66F9395B"/>
    <w:multiLevelType w:val="hybridMultilevel"/>
    <w:tmpl w:val="BBAAE786"/>
    <w:lvl w:ilvl="0" w:tplc="37AAC02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15:restartNumberingAfterBreak="0">
    <w:nsid w:val="6951181A"/>
    <w:multiLevelType w:val="hybridMultilevel"/>
    <w:tmpl w:val="F1C251BC"/>
    <w:lvl w:ilvl="0" w:tplc="6F1AC6F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6A3248B6"/>
    <w:multiLevelType w:val="hybridMultilevel"/>
    <w:tmpl w:val="CD421D32"/>
    <w:lvl w:ilvl="0" w:tplc="4D7ADA2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4" w15:restartNumberingAfterBreak="0">
    <w:nsid w:val="6A5811EE"/>
    <w:multiLevelType w:val="hybridMultilevel"/>
    <w:tmpl w:val="069E1728"/>
    <w:lvl w:ilvl="0" w:tplc="DC9CCB02">
      <w:start w:val="1"/>
      <w:numFmt w:val="decimal"/>
      <w:lvlText w:val="(%1)."/>
      <w:lvlJc w:val="left"/>
      <w:pPr>
        <w:ind w:left="720" w:hanging="360"/>
      </w:pPr>
      <w:rPr>
        <w:rFonts w:ascii="Times New Roman" w:hAnsi="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D3303AF"/>
    <w:multiLevelType w:val="hybridMultilevel"/>
    <w:tmpl w:val="967C9F74"/>
    <w:lvl w:ilvl="0" w:tplc="F8FC731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6" w15:restartNumberingAfterBreak="0">
    <w:nsid w:val="6EDF4098"/>
    <w:multiLevelType w:val="hybridMultilevel"/>
    <w:tmpl w:val="97727E72"/>
    <w:lvl w:ilvl="0" w:tplc="6DDE66D6">
      <w:start w:val="1"/>
      <w:numFmt w:val="upperRoman"/>
      <w:lvlText w:val="%1."/>
      <w:lvlJc w:val="left"/>
      <w:pPr>
        <w:ind w:left="3556" w:hanging="720"/>
      </w:pPr>
      <w:rPr>
        <w:rFonts w:hint="default"/>
        <w:b/>
      </w:rPr>
    </w:lvl>
    <w:lvl w:ilvl="1" w:tplc="04020019" w:tentative="1">
      <w:start w:val="1"/>
      <w:numFmt w:val="lowerLetter"/>
      <w:lvlText w:val="%2."/>
      <w:lvlJc w:val="left"/>
      <w:pPr>
        <w:ind w:left="3912" w:hanging="360"/>
      </w:pPr>
    </w:lvl>
    <w:lvl w:ilvl="2" w:tplc="0402001B" w:tentative="1">
      <w:start w:val="1"/>
      <w:numFmt w:val="lowerRoman"/>
      <w:lvlText w:val="%3."/>
      <w:lvlJc w:val="right"/>
      <w:pPr>
        <w:ind w:left="4632" w:hanging="180"/>
      </w:pPr>
    </w:lvl>
    <w:lvl w:ilvl="3" w:tplc="0402000F" w:tentative="1">
      <w:start w:val="1"/>
      <w:numFmt w:val="decimal"/>
      <w:lvlText w:val="%4."/>
      <w:lvlJc w:val="left"/>
      <w:pPr>
        <w:ind w:left="5352" w:hanging="360"/>
      </w:pPr>
    </w:lvl>
    <w:lvl w:ilvl="4" w:tplc="04020019" w:tentative="1">
      <w:start w:val="1"/>
      <w:numFmt w:val="lowerLetter"/>
      <w:lvlText w:val="%5."/>
      <w:lvlJc w:val="left"/>
      <w:pPr>
        <w:ind w:left="6072" w:hanging="360"/>
      </w:pPr>
    </w:lvl>
    <w:lvl w:ilvl="5" w:tplc="0402001B" w:tentative="1">
      <w:start w:val="1"/>
      <w:numFmt w:val="lowerRoman"/>
      <w:lvlText w:val="%6."/>
      <w:lvlJc w:val="right"/>
      <w:pPr>
        <w:ind w:left="6792" w:hanging="180"/>
      </w:pPr>
    </w:lvl>
    <w:lvl w:ilvl="6" w:tplc="0402000F" w:tentative="1">
      <w:start w:val="1"/>
      <w:numFmt w:val="decimal"/>
      <w:lvlText w:val="%7."/>
      <w:lvlJc w:val="left"/>
      <w:pPr>
        <w:ind w:left="7512" w:hanging="360"/>
      </w:pPr>
    </w:lvl>
    <w:lvl w:ilvl="7" w:tplc="04020019" w:tentative="1">
      <w:start w:val="1"/>
      <w:numFmt w:val="lowerLetter"/>
      <w:lvlText w:val="%8."/>
      <w:lvlJc w:val="left"/>
      <w:pPr>
        <w:ind w:left="8232" w:hanging="360"/>
      </w:pPr>
    </w:lvl>
    <w:lvl w:ilvl="8" w:tplc="0402001B" w:tentative="1">
      <w:start w:val="1"/>
      <w:numFmt w:val="lowerRoman"/>
      <w:lvlText w:val="%9."/>
      <w:lvlJc w:val="right"/>
      <w:pPr>
        <w:ind w:left="8952" w:hanging="180"/>
      </w:pPr>
    </w:lvl>
  </w:abstractNum>
  <w:abstractNum w:abstractNumId="27" w15:restartNumberingAfterBreak="0">
    <w:nsid w:val="74BD369F"/>
    <w:multiLevelType w:val="hybridMultilevel"/>
    <w:tmpl w:val="90E40F3A"/>
    <w:lvl w:ilvl="0" w:tplc="FA5EA050">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8" w15:restartNumberingAfterBreak="0">
    <w:nsid w:val="7B402A7B"/>
    <w:multiLevelType w:val="hybridMultilevel"/>
    <w:tmpl w:val="51F6C862"/>
    <w:lvl w:ilvl="0" w:tplc="F96E8912">
      <w:start w:val="1"/>
      <w:numFmt w:val="decimal"/>
      <w:lvlText w:val="%1."/>
      <w:lvlJc w:val="left"/>
      <w:pPr>
        <w:ind w:left="1773" w:hanging="360"/>
      </w:pPr>
      <w:rPr>
        <w:rFonts w:hint="default"/>
        <w:b w:val="0"/>
      </w:rPr>
    </w:lvl>
    <w:lvl w:ilvl="1" w:tplc="04020019" w:tentative="1">
      <w:start w:val="1"/>
      <w:numFmt w:val="lowerLetter"/>
      <w:lvlText w:val="%2."/>
      <w:lvlJc w:val="left"/>
      <w:pPr>
        <w:ind w:left="2493" w:hanging="360"/>
      </w:pPr>
    </w:lvl>
    <w:lvl w:ilvl="2" w:tplc="0402001B" w:tentative="1">
      <w:start w:val="1"/>
      <w:numFmt w:val="lowerRoman"/>
      <w:lvlText w:val="%3."/>
      <w:lvlJc w:val="right"/>
      <w:pPr>
        <w:ind w:left="3213" w:hanging="180"/>
      </w:pPr>
    </w:lvl>
    <w:lvl w:ilvl="3" w:tplc="0402000F" w:tentative="1">
      <w:start w:val="1"/>
      <w:numFmt w:val="decimal"/>
      <w:lvlText w:val="%4."/>
      <w:lvlJc w:val="left"/>
      <w:pPr>
        <w:ind w:left="3933" w:hanging="360"/>
      </w:pPr>
    </w:lvl>
    <w:lvl w:ilvl="4" w:tplc="04020019" w:tentative="1">
      <w:start w:val="1"/>
      <w:numFmt w:val="lowerLetter"/>
      <w:lvlText w:val="%5."/>
      <w:lvlJc w:val="left"/>
      <w:pPr>
        <w:ind w:left="4653" w:hanging="360"/>
      </w:pPr>
    </w:lvl>
    <w:lvl w:ilvl="5" w:tplc="0402001B" w:tentative="1">
      <w:start w:val="1"/>
      <w:numFmt w:val="lowerRoman"/>
      <w:lvlText w:val="%6."/>
      <w:lvlJc w:val="right"/>
      <w:pPr>
        <w:ind w:left="5373" w:hanging="180"/>
      </w:pPr>
    </w:lvl>
    <w:lvl w:ilvl="6" w:tplc="0402000F" w:tentative="1">
      <w:start w:val="1"/>
      <w:numFmt w:val="decimal"/>
      <w:lvlText w:val="%7."/>
      <w:lvlJc w:val="left"/>
      <w:pPr>
        <w:ind w:left="6093" w:hanging="360"/>
      </w:pPr>
    </w:lvl>
    <w:lvl w:ilvl="7" w:tplc="04020019" w:tentative="1">
      <w:start w:val="1"/>
      <w:numFmt w:val="lowerLetter"/>
      <w:lvlText w:val="%8."/>
      <w:lvlJc w:val="left"/>
      <w:pPr>
        <w:ind w:left="6813" w:hanging="360"/>
      </w:pPr>
    </w:lvl>
    <w:lvl w:ilvl="8" w:tplc="0402001B" w:tentative="1">
      <w:start w:val="1"/>
      <w:numFmt w:val="lowerRoman"/>
      <w:lvlText w:val="%9."/>
      <w:lvlJc w:val="right"/>
      <w:pPr>
        <w:ind w:left="7533" w:hanging="180"/>
      </w:pPr>
    </w:lvl>
  </w:abstractNum>
  <w:abstractNum w:abstractNumId="29" w15:restartNumberingAfterBreak="0">
    <w:nsid w:val="7C6D3366"/>
    <w:multiLevelType w:val="multilevel"/>
    <w:tmpl w:val="6EE0E4BC"/>
    <w:lvl w:ilvl="0">
      <w:start w:val="1"/>
      <w:numFmt w:val="decimal"/>
      <w:lvlText w:val="%1."/>
      <w:lvlJc w:val="left"/>
      <w:pPr>
        <w:ind w:left="1065" w:hanging="360"/>
      </w:pPr>
      <w:rPr>
        <w:rFonts w:hint="default"/>
        <w:b/>
      </w:rPr>
    </w:lvl>
    <w:lvl w:ilvl="1">
      <w:start w:val="2"/>
      <w:numFmt w:val="decimal"/>
      <w:isLgl/>
      <w:lvlText w:val="%1.%2."/>
      <w:lvlJc w:val="left"/>
      <w:pPr>
        <w:ind w:left="107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abstractNum w:abstractNumId="30" w15:restartNumberingAfterBreak="0">
    <w:nsid w:val="7E4B513E"/>
    <w:multiLevelType w:val="hybridMultilevel"/>
    <w:tmpl w:val="23689F4E"/>
    <w:lvl w:ilvl="0" w:tplc="AC023476">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5"/>
  </w:num>
  <w:num w:numId="2">
    <w:abstractNumId w:val="11"/>
  </w:num>
  <w:num w:numId="3">
    <w:abstractNumId w:val="20"/>
  </w:num>
  <w:num w:numId="4">
    <w:abstractNumId w:val="21"/>
  </w:num>
  <w:num w:numId="5">
    <w:abstractNumId w:val="18"/>
  </w:num>
  <w:num w:numId="6">
    <w:abstractNumId w:val="16"/>
  </w:num>
  <w:num w:numId="7">
    <w:abstractNumId w:val="30"/>
  </w:num>
  <w:num w:numId="8">
    <w:abstractNumId w:val="15"/>
  </w:num>
  <w:num w:numId="9">
    <w:abstractNumId w:val="1"/>
  </w:num>
  <w:num w:numId="10">
    <w:abstractNumId w:val="29"/>
  </w:num>
  <w:num w:numId="11">
    <w:abstractNumId w:val="23"/>
  </w:num>
  <w:num w:numId="12">
    <w:abstractNumId w:val="4"/>
  </w:num>
  <w:num w:numId="13">
    <w:abstractNumId w:val="14"/>
  </w:num>
  <w:num w:numId="14">
    <w:abstractNumId w:val="22"/>
  </w:num>
  <w:num w:numId="15">
    <w:abstractNumId w:val="27"/>
  </w:num>
  <w:num w:numId="16">
    <w:abstractNumId w:val="25"/>
  </w:num>
  <w:num w:numId="17">
    <w:abstractNumId w:val="3"/>
  </w:num>
  <w:num w:numId="18">
    <w:abstractNumId w:val="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8"/>
  </w:num>
  <w:num w:numId="24">
    <w:abstractNumId w:val="0"/>
  </w:num>
  <w:num w:numId="25">
    <w:abstractNumId w:val="24"/>
  </w:num>
  <w:num w:numId="26">
    <w:abstractNumId w:val="8"/>
  </w:num>
  <w:num w:numId="27">
    <w:abstractNumId w:val="26"/>
  </w:num>
  <w:num w:numId="28">
    <w:abstractNumId w:val="13"/>
  </w:num>
  <w:num w:numId="29">
    <w:abstractNumId w:val="2"/>
  </w:num>
  <w:num w:numId="30">
    <w:abstractNumId w:val="1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00"/>
    <w:rsid w:val="00012B82"/>
    <w:rsid w:val="00024692"/>
    <w:rsid w:val="00040D9E"/>
    <w:rsid w:val="00047703"/>
    <w:rsid w:val="00071139"/>
    <w:rsid w:val="0009251C"/>
    <w:rsid w:val="000B571F"/>
    <w:rsid w:val="000B6B99"/>
    <w:rsid w:val="000C4245"/>
    <w:rsid w:val="000C507E"/>
    <w:rsid w:val="000D53CD"/>
    <w:rsid w:val="000D69ED"/>
    <w:rsid w:val="00101287"/>
    <w:rsid w:val="00143D8F"/>
    <w:rsid w:val="0015175D"/>
    <w:rsid w:val="00154F9E"/>
    <w:rsid w:val="00163E33"/>
    <w:rsid w:val="00167B62"/>
    <w:rsid w:val="00185FE7"/>
    <w:rsid w:val="001862EF"/>
    <w:rsid w:val="00187F23"/>
    <w:rsid w:val="00197BB5"/>
    <w:rsid w:val="00197DFF"/>
    <w:rsid w:val="001C5929"/>
    <w:rsid w:val="001C7200"/>
    <w:rsid w:val="001C7D70"/>
    <w:rsid w:val="001F6BC2"/>
    <w:rsid w:val="0022363A"/>
    <w:rsid w:val="00226521"/>
    <w:rsid w:val="002362E0"/>
    <w:rsid w:val="00277CBB"/>
    <w:rsid w:val="00280F8E"/>
    <w:rsid w:val="00282A2D"/>
    <w:rsid w:val="002B0CA1"/>
    <w:rsid w:val="002D5920"/>
    <w:rsid w:val="002F3E1D"/>
    <w:rsid w:val="00313130"/>
    <w:rsid w:val="00314238"/>
    <w:rsid w:val="0031602B"/>
    <w:rsid w:val="003349AB"/>
    <w:rsid w:val="0034706F"/>
    <w:rsid w:val="00360CED"/>
    <w:rsid w:val="0038356D"/>
    <w:rsid w:val="003A681F"/>
    <w:rsid w:val="003F2590"/>
    <w:rsid w:val="00403767"/>
    <w:rsid w:val="004124A8"/>
    <w:rsid w:val="00414297"/>
    <w:rsid w:val="0042678F"/>
    <w:rsid w:val="004302A0"/>
    <w:rsid w:val="004308C7"/>
    <w:rsid w:val="004345ED"/>
    <w:rsid w:val="00446DFD"/>
    <w:rsid w:val="00455D7E"/>
    <w:rsid w:val="00465128"/>
    <w:rsid w:val="0048403C"/>
    <w:rsid w:val="004F4079"/>
    <w:rsid w:val="00506642"/>
    <w:rsid w:val="005433E9"/>
    <w:rsid w:val="005501CA"/>
    <w:rsid w:val="0055266F"/>
    <w:rsid w:val="00552DF0"/>
    <w:rsid w:val="0055611E"/>
    <w:rsid w:val="00577261"/>
    <w:rsid w:val="00580591"/>
    <w:rsid w:val="0058234C"/>
    <w:rsid w:val="005A759D"/>
    <w:rsid w:val="005B4ECE"/>
    <w:rsid w:val="005C36B7"/>
    <w:rsid w:val="005E31BB"/>
    <w:rsid w:val="006055CB"/>
    <w:rsid w:val="00621BEA"/>
    <w:rsid w:val="00630BE1"/>
    <w:rsid w:val="00650A21"/>
    <w:rsid w:val="00662A50"/>
    <w:rsid w:val="006827A3"/>
    <w:rsid w:val="00683B06"/>
    <w:rsid w:val="00684A4D"/>
    <w:rsid w:val="00693FD5"/>
    <w:rsid w:val="00696C70"/>
    <w:rsid w:val="006A502F"/>
    <w:rsid w:val="006B1489"/>
    <w:rsid w:val="006B33C9"/>
    <w:rsid w:val="006D1B02"/>
    <w:rsid w:val="006D60B0"/>
    <w:rsid w:val="006E47B9"/>
    <w:rsid w:val="006E65FF"/>
    <w:rsid w:val="006F4F1C"/>
    <w:rsid w:val="006F63A2"/>
    <w:rsid w:val="00702405"/>
    <w:rsid w:val="00706C92"/>
    <w:rsid w:val="00711339"/>
    <w:rsid w:val="0071591E"/>
    <w:rsid w:val="0072052A"/>
    <w:rsid w:val="007673C0"/>
    <w:rsid w:val="00785C9F"/>
    <w:rsid w:val="00792B65"/>
    <w:rsid w:val="00795551"/>
    <w:rsid w:val="007A0C80"/>
    <w:rsid w:val="007B0E2E"/>
    <w:rsid w:val="007B6C05"/>
    <w:rsid w:val="007D66E0"/>
    <w:rsid w:val="007F0189"/>
    <w:rsid w:val="007F03ED"/>
    <w:rsid w:val="007F0F72"/>
    <w:rsid w:val="007F6E11"/>
    <w:rsid w:val="00803726"/>
    <w:rsid w:val="00815C8B"/>
    <w:rsid w:val="00822D5A"/>
    <w:rsid w:val="00832FD2"/>
    <w:rsid w:val="00842379"/>
    <w:rsid w:val="00864DEF"/>
    <w:rsid w:val="008735E5"/>
    <w:rsid w:val="008914A9"/>
    <w:rsid w:val="008953C3"/>
    <w:rsid w:val="008B2572"/>
    <w:rsid w:val="008B2F8C"/>
    <w:rsid w:val="008D342D"/>
    <w:rsid w:val="008E1EAC"/>
    <w:rsid w:val="008E23E6"/>
    <w:rsid w:val="009060AD"/>
    <w:rsid w:val="009162FB"/>
    <w:rsid w:val="00924E00"/>
    <w:rsid w:val="00926007"/>
    <w:rsid w:val="00951F68"/>
    <w:rsid w:val="009543CD"/>
    <w:rsid w:val="00971A2D"/>
    <w:rsid w:val="009943D2"/>
    <w:rsid w:val="009A363D"/>
    <w:rsid w:val="009A5972"/>
    <w:rsid w:val="009D2758"/>
    <w:rsid w:val="009E4BE9"/>
    <w:rsid w:val="009E5B14"/>
    <w:rsid w:val="009E5BA0"/>
    <w:rsid w:val="00A021F7"/>
    <w:rsid w:val="00A06209"/>
    <w:rsid w:val="00A17661"/>
    <w:rsid w:val="00A22F0B"/>
    <w:rsid w:val="00A248C0"/>
    <w:rsid w:val="00A26761"/>
    <w:rsid w:val="00A4159F"/>
    <w:rsid w:val="00A4256E"/>
    <w:rsid w:val="00A432B7"/>
    <w:rsid w:val="00A72964"/>
    <w:rsid w:val="00A741B6"/>
    <w:rsid w:val="00A77C5A"/>
    <w:rsid w:val="00A82527"/>
    <w:rsid w:val="00A830D1"/>
    <w:rsid w:val="00AC1FCA"/>
    <w:rsid w:val="00AC2B77"/>
    <w:rsid w:val="00AD1F98"/>
    <w:rsid w:val="00AF2074"/>
    <w:rsid w:val="00B01673"/>
    <w:rsid w:val="00B25673"/>
    <w:rsid w:val="00B25E1A"/>
    <w:rsid w:val="00B3382B"/>
    <w:rsid w:val="00B3454E"/>
    <w:rsid w:val="00B47025"/>
    <w:rsid w:val="00B628E7"/>
    <w:rsid w:val="00BD413E"/>
    <w:rsid w:val="00BD7051"/>
    <w:rsid w:val="00BE51FB"/>
    <w:rsid w:val="00BE7D62"/>
    <w:rsid w:val="00C028C8"/>
    <w:rsid w:val="00C11455"/>
    <w:rsid w:val="00C118A8"/>
    <w:rsid w:val="00C17489"/>
    <w:rsid w:val="00C20CCD"/>
    <w:rsid w:val="00C21FC8"/>
    <w:rsid w:val="00C21FE7"/>
    <w:rsid w:val="00C41805"/>
    <w:rsid w:val="00C755D6"/>
    <w:rsid w:val="00C75EE4"/>
    <w:rsid w:val="00C7722E"/>
    <w:rsid w:val="00CC2061"/>
    <w:rsid w:val="00CD0EB7"/>
    <w:rsid w:val="00CE272D"/>
    <w:rsid w:val="00CF327D"/>
    <w:rsid w:val="00D20D4A"/>
    <w:rsid w:val="00D23113"/>
    <w:rsid w:val="00D24E22"/>
    <w:rsid w:val="00D42CF4"/>
    <w:rsid w:val="00D463A6"/>
    <w:rsid w:val="00D52E39"/>
    <w:rsid w:val="00D55291"/>
    <w:rsid w:val="00D60EF9"/>
    <w:rsid w:val="00D74759"/>
    <w:rsid w:val="00D9681C"/>
    <w:rsid w:val="00DA588F"/>
    <w:rsid w:val="00DB6463"/>
    <w:rsid w:val="00DC1C07"/>
    <w:rsid w:val="00DD2BC9"/>
    <w:rsid w:val="00DE4E00"/>
    <w:rsid w:val="00DF08CA"/>
    <w:rsid w:val="00E17643"/>
    <w:rsid w:val="00E1797A"/>
    <w:rsid w:val="00E26B71"/>
    <w:rsid w:val="00E46456"/>
    <w:rsid w:val="00E57C32"/>
    <w:rsid w:val="00E64069"/>
    <w:rsid w:val="00EC3CF5"/>
    <w:rsid w:val="00EC6DAA"/>
    <w:rsid w:val="00EC76A9"/>
    <w:rsid w:val="00ED74D8"/>
    <w:rsid w:val="00ED7FAB"/>
    <w:rsid w:val="00EE21B7"/>
    <w:rsid w:val="00EE5CA7"/>
    <w:rsid w:val="00EE7C2E"/>
    <w:rsid w:val="00EF4832"/>
    <w:rsid w:val="00F00C60"/>
    <w:rsid w:val="00F066A3"/>
    <w:rsid w:val="00F15EBE"/>
    <w:rsid w:val="00F247CB"/>
    <w:rsid w:val="00F2667E"/>
    <w:rsid w:val="00F33D9D"/>
    <w:rsid w:val="00F60380"/>
    <w:rsid w:val="00F6161E"/>
    <w:rsid w:val="00F96CB7"/>
    <w:rsid w:val="00FB213D"/>
    <w:rsid w:val="00FC29E5"/>
    <w:rsid w:val="00FC3727"/>
    <w:rsid w:val="00FE0E2D"/>
    <w:rsid w:val="00FE7FFA"/>
    <w:rsid w:val="00FF77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DDC32-A830-4930-9262-DC8B0632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161E"/>
    <w:pPr>
      <w:ind w:left="720"/>
      <w:contextualSpacing/>
    </w:pPr>
  </w:style>
  <w:style w:type="character" w:customStyle="1" w:styleId="apple-converted-space">
    <w:name w:val="apple-converted-space"/>
    <w:basedOn w:val="DefaultParagraphFont"/>
    <w:rsid w:val="00F6161E"/>
  </w:style>
  <w:style w:type="character" w:styleId="Hyperlink">
    <w:name w:val="Hyperlink"/>
    <w:basedOn w:val="DefaultParagraphFont"/>
    <w:uiPriority w:val="99"/>
    <w:semiHidden/>
    <w:unhideWhenUsed/>
    <w:rsid w:val="00F6161E"/>
    <w:rPr>
      <w:color w:val="0000FF"/>
      <w:u w:val="single"/>
    </w:rPr>
  </w:style>
  <w:style w:type="paragraph" w:styleId="NormalWeb">
    <w:name w:val="Normal (Web)"/>
    <w:basedOn w:val="Normal"/>
    <w:uiPriority w:val="99"/>
    <w:unhideWhenUsed/>
    <w:rsid w:val="00BE7D6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F3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E1D"/>
    <w:rPr>
      <w:rFonts w:ascii="Segoe UI" w:hAnsi="Segoe UI" w:cs="Segoe UI"/>
      <w:sz w:val="18"/>
      <w:szCs w:val="18"/>
    </w:rPr>
  </w:style>
  <w:style w:type="paragraph" w:styleId="FootnoteText">
    <w:name w:val="footnote text"/>
    <w:basedOn w:val="Normal"/>
    <w:link w:val="FootnoteTextChar"/>
    <w:uiPriority w:val="99"/>
    <w:semiHidden/>
    <w:unhideWhenUsed/>
    <w:rsid w:val="00AD1F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F98"/>
    <w:rPr>
      <w:sz w:val="20"/>
      <w:szCs w:val="20"/>
    </w:rPr>
  </w:style>
  <w:style w:type="character" w:styleId="FootnoteReference">
    <w:name w:val="footnote reference"/>
    <w:uiPriority w:val="99"/>
    <w:semiHidden/>
    <w:unhideWhenUsed/>
    <w:rsid w:val="00AD1F98"/>
    <w:rPr>
      <w:vertAlign w:val="superscript"/>
    </w:rPr>
  </w:style>
  <w:style w:type="character" w:customStyle="1" w:styleId="ListParagraphChar">
    <w:name w:val="List Paragraph Char"/>
    <w:link w:val="ListParagraph"/>
    <w:uiPriority w:val="34"/>
    <w:locked/>
    <w:rsid w:val="00B628E7"/>
  </w:style>
  <w:style w:type="paragraph" w:customStyle="1" w:styleId="Default">
    <w:name w:val="Default"/>
    <w:rsid w:val="00D231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a">
    <w:name w:val="al_a"/>
    <w:basedOn w:val="DefaultParagraphFont"/>
    <w:rsid w:val="001C7200"/>
  </w:style>
  <w:style w:type="paragraph" w:styleId="BodyText">
    <w:name w:val="Body Text"/>
    <w:basedOn w:val="Normal"/>
    <w:link w:val="BodyTextChar"/>
    <w:rsid w:val="009E4BE9"/>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9E4BE9"/>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4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wu.bg" TargetMode="External"/><Relationship Id="rId13" Type="http://schemas.openxmlformats.org/officeDocument/2006/relationships/hyperlink" Target="https://web.apis.bg/p.php?i=491209" TargetMode="External"/><Relationship Id="rId18" Type="http://schemas.openxmlformats.org/officeDocument/2006/relationships/hyperlink" Target="apis://Base=NARH&amp;DocCode=41765&amp;ToPar=Art54_Al2&amp;Type=201/" TargetMode="External"/><Relationship Id="rId26" Type="http://schemas.openxmlformats.org/officeDocument/2006/relationships/hyperlink" Target="https://apis.swu.bg/p.php?i=301352" TargetMode="External"/><Relationship Id="rId39" Type="http://schemas.openxmlformats.org/officeDocument/2006/relationships/hyperlink" Target="https://web.apis.bg/p.php?i=491209" TargetMode="External"/><Relationship Id="rId3" Type="http://schemas.openxmlformats.org/officeDocument/2006/relationships/styles" Target="styles.xml"/><Relationship Id="rId21" Type="http://schemas.openxmlformats.org/officeDocument/2006/relationships/hyperlink" Target="https://apis.swu.bg/p.php?i=2752471" TargetMode="External"/><Relationship Id="rId34" Type="http://schemas.openxmlformats.org/officeDocument/2006/relationships/hyperlink" Target="https://apis.swu.bg/p.php?i=11225"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hyperlink" Target="http://apis.swu.bg/p.php?i=9663" TargetMode="External"/><Relationship Id="rId25" Type="http://schemas.openxmlformats.org/officeDocument/2006/relationships/hyperlink" Target="https://apis.swu.bg/p.php?i=301352" TargetMode="External"/><Relationship Id="rId33" Type="http://schemas.openxmlformats.org/officeDocument/2006/relationships/hyperlink" Target="https://apis.swu.bg/p.php?i=11225" TargetMode="External"/><Relationship Id="rId38" Type="http://schemas.openxmlformats.org/officeDocument/2006/relationships/hyperlink" Target="https://web.apis.bg/p.php?i=491209" TargetMode="External"/><Relationship Id="rId2" Type="http://schemas.openxmlformats.org/officeDocument/2006/relationships/numbering" Target="numbering.xml"/><Relationship Id="rId16" Type="http://schemas.openxmlformats.org/officeDocument/2006/relationships/hyperlink" Target="https://web.apis.bg/p.php?i=491209" TargetMode="External"/><Relationship Id="rId20" Type="http://schemas.openxmlformats.org/officeDocument/2006/relationships/hyperlink" Target="https://apis.swu.bg/p.php?i=2752471" TargetMode="External"/><Relationship Id="rId29" Type="http://schemas.openxmlformats.org/officeDocument/2006/relationships/hyperlink" Target="https://apis.swu.bg/p.php?i=30135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491209" TargetMode="External"/><Relationship Id="rId24" Type="http://schemas.openxmlformats.org/officeDocument/2006/relationships/hyperlink" Target="https://apis.swu.bg/p.php?i=301352" TargetMode="External"/><Relationship Id="rId32" Type="http://schemas.openxmlformats.org/officeDocument/2006/relationships/hyperlink" Target="https://apis.swu.bg/p.php?i=301352" TargetMode="External"/><Relationship Id="rId37" Type="http://schemas.openxmlformats.org/officeDocument/2006/relationships/hyperlink" Target="https://apis.swu.bg/p.php?i=12199" TargetMode="External"/><Relationship Id="rId40" Type="http://schemas.openxmlformats.org/officeDocument/2006/relationships/hyperlink" Target="https://web.apis.bg/p.php?i=491209" TargetMode="External"/><Relationship Id="rId5" Type="http://schemas.openxmlformats.org/officeDocument/2006/relationships/webSettings" Target="webSettings.xml"/><Relationship Id="rId15" Type="http://schemas.openxmlformats.org/officeDocument/2006/relationships/hyperlink" Target="https://web.apis.bg/p.php?i=491209" TargetMode="External"/><Relationship Id="rId23" Type="http://schemas.openxmlformats.org/officeDocument/2006/relationships/hyperlink" Target="https://apis.swu.bg/p.php?i=2752471" TargetMode="External"/><Relationship Id="rId28" Type="http://schemas.openxmlformats.org/officeDocument/2006/relationships/hyperlink" Target="https://apis.swu.bg/p.php?i=301352" TargetMode="External"/><Relationship Id="rId36" Type="http://schemas.openxmlformats.org/officeDocument/2006/relationships/hyperlink" Target="https://apis.swu.bg/p.php?i=12199" TargetMode="External"/><Relationship Id="rId10" Type="http://schemas.openxmlformats.org/officeDocument/2006/relationships/hyperlink" Target="https://web.apis.bg/p.php?i=491209" TargetMode="External"/><Relationship Id="rId19" Type="http://schemas.openxmlformats.org/officeDocument/2006/relationships/hyperlink" Target="apis://Base=NARH&amp;DocCode=41765&amp;ToPar=Art54_Al3&amp;Type=201/" TargetMode="External"/><Relationship Id="rId31" Type="http://schemas.openxmlformats.org/officeDocument/2006/relationships/hyperlink" Target="https://apis.swu.bg/p.php?i=301352" TargetMode="External"/><Relationship Id="rId4" Type="http://schemas.openxmlformats.org/officeDocument/2006/relationships/settings" Target="settings.xml"/><Relationship Id="rId9" Type="http://schemas.openxmlformats.org/officeDocument/2006/relationships/hyperlink" Target="https://web.apis.bg/p.php?i=491209" TargetMode="External"/><Relationship Id="rId14" Type="http://schemas.openxmlformats.org/officeDocument/2006/relationships/hyperlink" Target="https://web.apis.bg/p.php?i=491209" TargetMode="External"/><Relationship Id="rId22" Type="http://schemas.openxmlformats.org/officeDocument/2006/relationships/hyperlink" Target="https://apis.swu.bg/p.php?i=2752471" TargetMode="External"/><Relationship Id="rId27" Type="http://schemas.openxmlformats.org/officeDocument/2006/relationships/hyperlink" Target="https://apis.swu.bg/p.php?i=301352" TargetMode="External"/><Relationship Id="rId30" Type="http://schemas.openxmlformats.org/officeDocument/2006/relationships/hyperlink" Target="https://apis.swu.bg/p.php?i=301352" TargetMode="External"/><Relationship Id="rId35" Type="http://schemas.openxmlformats.org/officeDocument/2006/relationships/hyperlink" Target="https://apis.swu.bg/p.php?i=12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3DA31-6775-4543-8C20-1D2DE0E9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19</Pages>
  <Words>8234</Words>
  <Characters>46940</Characters>
  <Application>Microsoft Office Word</Application>
  <DocSecurity>0</DocSecurity>
  <Lines>391</Lines>
  <Paragraphs>110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Zlatkova</cp:lastModifiedBy>
  <cp:revision>14</cp:revision>
  <cp:lastPrinted>2017-01-23T06:50:00Z</cp:lastPrinted>
  <dcterms:created xsi:type="dcterms:W3CDTF">2020-03-17T08:53:00Z</dcterms:created>
  <dcterms:modified xsi:type="dcterms:W3CDTF">2020-03-20T09:05:00Z</dcterms:modified>
</cp:coreProperties>
</file>