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68" w:rsidRDefault="00335D68" w:rsidP="00335D6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6901F1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№3</w:t>
      </w:r>
    </w:p>
    <w:p w:rsidR="00335D68" w:rsidRDefault="00335D68" w:rsidP="00335D6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335D68" w:rsidRDefault="00335D68" w:rsidP="00335D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335D68" w:rsidRDefault="00335D68" w:rsidP="00335D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ТЕХНИЧЕСКА СПЕЦИФИКАЦИЯ </w:t>
      </w:r>
    </w:p>
    <w:p w:rsidR="00335D68" w:rsidRPr="00CC5017" w:rsidRDefault="00335D68" w:rsidP="00986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C5017">
        <w:rPr>
          <w:rFonts w:ascii="Times New Roman" w:hAnsi="Times New Roman"/>
          <w:b/>
          <w:sz w:val="24"/>
          <w:szCs w:val="24"/>
          <w:u w:val="single"/>
          <w:lang w:eastAsia="bg-BG"/>
        </w:rPr>
        <w:t>Обособена позиция № 3</w:t>
      </w:r>
      <w:r w:rsidRPr="00CC501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861A4">
        <w:rPr>
          <w:rFonts w:ascii="Times New Roman" w:hAnsi="Times New Roman"/>
          <w:b/>
          <w:sz w:val="24"/>
          <w:szCs w:val="24"/>
          <w:lang w:eastAsia="bg-BG"/>
        </w:rPr>
        <w:t xml:space="preserve"> - </w:t>
      </w:r>
      <w:bookmarkStart w:id="0" w:name="_GoBack"/>
      <w:bookmarkEnd w:id="0"/>
      <w:r w:rsidRPr="00CC5017">
        <w:rPr>
          <w:rFonts w:ascii="Times New Roman" w:hAnsi="Times New Roman"/>
          <w:b/>
          <w:sz w:val="24"/>
          <w:szCs w:val="24"/>
          <w:lang w:eastAsia="bg-BG"/>
        </w:rPr>
        <w:t xml:space="preserve">Изработване на плакат по  </w:t>
      </w:r>
      <w:r w:rsidRPr="00CC501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проект: </w:t>
      </w:r>
      <w:r w:rsidRPr="00CC50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 xml:space="preserve">"Cross border Action Plan for the Development and Operation of an </w:t>
      </w:r>
      <w:proofErr w:type="spellStart"/>
      <w:r w:rsidRPr="00CC50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>Еxecutive</w:t>
      </w:r>
      <w:proofErr w:type="spellEnd"/>
      <w:r w:rsidRPr="00CC50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 xml:space="preserve"> Mechanism for the Support and Promotion of Social Entrepreneurship in the context of the Social Economy and Social Innovation"</w:t>
      </w:r>
      <w:r w:rsidRPr="00CC5017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 xml:space="preserve">  по програма </w:t>
      </w:r>
      <w:r w:rsidRPr="00CC50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bg-BG"/>
        </w:rPr>
        <w:t>INTERREG GREECE – BULGARIA 2014-2020</w:t>
      </w:r>
    </w:p>
    <w:p w:rsidR="00335D68" w:rsidRDefault="00335D68" w:rsidP="00335D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5D68" w:rsidRDefault="00335D68" w:rsidP="00335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Художествено оформление, предпечатна подготовка, корекции и подготовка за печат, отпечатване, довършителни операции, опаковка и доставка на адреса на Възложителя на плакати за целите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проект: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bg-BG"/>
        </w:rPr>
        <w:t xml:space="preserve">"Cross border Action Plan for the Development and Operation of an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bg-BG"/>
        </w:rPr>
        <w:t>Еxecutive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bg-BG"/>
        </w:rPr>
        <w:t xml:space="preserve"> Mechanism for the Support and Promotion of Social Entrepreneurship in the context of the Social Economy and Social Innovation"</w:t>
      </w:r>
      <w:r>
        <w:rPr>
          <w:rFonts w:ascii="Times New Roman" w:eastAsia="Times New Roman" w:hAnsi="Times New Roman"/>
          <w:snapToGrid w:val="0"/>
          <w:sz w:val="24"/>
          <w:szCs w:val="24"/>
          <w:lang w:eastAsia="bg-BG"/>
        </w:rPr>
        <w:t xml:space="preserve">  по програма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bg-BG"/>
        </w:rPr>
        <w:t>INTERREG GREECE – BULGARIA 2014-2020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335D68" w:rsidRDefault="00335D68" w:rsidP="00335D6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Плакатите могат да са или визуално отражение на проекта или да съдържат ключова информация за проекта, като при първия случай се използва изображение, свързано с проекта, а текстът е сведен до минимум.</w:t>
      </w:r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 </w:t>
      </w:r>
    </w:p>
    <w:p w:rsidR="00335D68" w:rsidRDefault="00335D68" w:rsidP="00335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Дизайн,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>предпечат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 и набор – след одобрение от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>възложителя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>.</w:t>
      </w:r>
    </w:p>
    <w:p w:rsidR="00335D68" w:rsidRPr="00EC00C1" w:rsidRDefault="00335D68" w:rsidP="00335D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- </w:t>
      </w:r>
      <w:proofErr w:type="spellStart"/>
      <w:r w:rsidRPr="00EC00C1">
        <w:rPr>
          <w:rFonts w:ascii="Times New Roman" w:hAnsi="Times New Roman"/>
          <w:sz w:val="24"/>
          <w:szCs w:val="24"/>
          <w:lang w:val="ru-RU" w:eastAsia="bg-BG"/>
        </w:rPr>
        <w:t>Пълноцветен</w:t>
      </w:r>
      <w:proofErr w:type="spellEnd"/>
      <w:r w:rsidRPr="00EC00C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C00C1">
        <w:rPr>
          <w:rFonts w:ascii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EC00C1">
        <w:rPr>
          <w:rFonts w:ascii="Times New Roman" w:hAnsi="Times New Roman"/>
          <w:sz w:val="24"/>
          <w:szCs w:val="24"/>
          <w:lang w:val="ru-RU" w:eastAsia="bg-BG"/>
        </w:rPr>
        <w:t xml:space="preserve"> 0+4.</w:t>
      </w:r>
    </w:p>
    <w:p w:rsidR="00335D68" w:rsidRDefault="00335D68" w:rsidP="00335D6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4"/>
          <w:szCs w:val="24"/>
          <w:lang w:val="ru-RU" w:eastAsia="bg-BG"/>
        </w:rPr>
      </w:pPr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- Хартия –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>двустранно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 хромов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>гланц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 xml:space="preserve"> – 80 гр.</w:t>
      </w:r>
    </w:p>
    <w:p w:rsidR="00335D68" w:rsidRDefault="00335D68" w:rsidP="00335D6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4"/>
          <w:szCs w:val="24"/>
          <w:lang w:val="ru-RU" w:eastAsia="bg-BG"/>
        </w:rPr>
      </w:pPr>
      <w:r>
        <w:rPr>
          <w:rFonts w:ascii="Times New Roman" w:hAnsi="Times New Roman"/>
          <w:color w:val="333333"/>
          <w:sz w:val="24"/>
          <w:szCs w:val="24"/>
          <w:lang w:val="ru-RU" w:eastAsia="bg-BG"/>
        </w:rPr>
        <w:t>- Формат А3</w:t>
      </w:r>
    </w:p>
    <w:p w:rsidR="00335D68" w:rsidRDefault="00335D68" w:rsidP="00335D6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Задължително е плакатите да съдържат името на проекта, логото на финансовия механизъм, логото на ЮЗУ „Неофит Рилски“.</w:t>
      </w:r>
    </w:p>
    <w:p w:rsidR="00335D68" w:rsidRDefault="00335D68" w:rsidP="0033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Количество: 10 броя</w:t>
      </w:r>
    </w:p>
    <w:p w:rsidR="00335D68" w:rsidRDefault="00335D68" w:rsidP="0033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изработване на плакатите изпълнителят следва да се съобрази изцяло с указанията на Възложителя Въз основа на заявка от възложителя, изпълнителят представя в 10-дневен срок проект на плакат. </w:t>
      </w:r>
    </w:p>
    <w:p w:rsidR="00335D68" w:rsidRDefault="00335D68" w:rsidP="0033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Изработването и доставката се извършва в срок от 15 работни дни, считано от момента на одобряване на проекта на плакат от страна на Възложителя.</w:t>
      </w:r>
    </w:p>
    <w:p w:rsidR="00335D68" w:rsidRDefault="00335D68" w:rsidP="00335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Място за доставка на отпечатаните сборници: ЮЗУ „Неофит Рилски“, Факултет по изкуствата, гр. Благоевград, ул. Иван Михайлов, № 66.</w:t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335D68" w:rsidRDefault="00335D68" w:rsidP="0033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Прогнозна стойност: 83.00 лв. без ДДС.</w:t>
      </w:r>
    </w:p>
    <w:p w:rsidR="00335D68" w:rsidRDefault="00335D68" w:rsidP="00335D68"/>
    <w:p w:rsidR="00335D68" w:rsidRDefault="00335D68" w:rsidP="00335D68"/>
    <w:p w:rsidR="00241C77" w:rsidRDefault="00241C77"/>
    <w:sectPr w:rsidR="0024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68"/>
    <w:rsid w:val="00241C77"/>
    <w:rsid w:val="002C6C19"/>
    <w:rsid w:val="00335D68"/>
    <w:rsid w:val="00760C69"/>
    <w:rsid w:val="009861A4"/>
    <w:rsid w:val="00B56C44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A40"/>
  <w15:chartTrackingRefBased/>
  <w15:docId w15:val="{3C700F60-27B2-42CD-B378-6A99124A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D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2018-09-16T15:45:00Z</dcterms:created>
  <dcterms:modified xsi:type="dcterms:W3CDTF">2018-09-16T19:37:00Z</dcterms:modified>
</cp:coreProperties>
</file>